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皖南医学院弋矶山医院</w:t>
      </w:r>
    </w:p>
    <w:p>
      <w:pPr>
        <w:widowControl/>
        <w:spacing w:line="360" w:lineRule="auto"/>
        <w:jc w:val="center"/>
        <w:rPr>
          <w:rFonts w:hint="eastAsia" w:ascii="宋体" w:hAnsi="宋体" w:cs="宋体"/>
          <w:b/>
          <w:kern w:val="0"/>
          <w:sz w:val="32"/>
          <w:szCs w:val="32"/>
          <w:lang w:eastAsia="zh-CN"/>
        </w:rPr>
      </w:pPr>
      <w:r>
        <w:rPr>
          <w:rFonts w:hint="eastAsia" w:ascii="宋体" w:hAnsi="宋体" w:cs="宋体"/>
          <w:b/>
          <w:kern w:val="0"/>
          <w:sz w:val="32"/>
          <w:szCs w:val="32"/>
          <w:lang w:val="en-US" w:eastAsia="zh-CN"/>
        </w:rPr>
        <w:t>TOMO和加速器机房供配电工程</w:t>
      </w:r>
      <w:r>
        <w:rPr>
          <w:rFonts w:hint="eastAsia" w:ascii="宋体" w:hAnsi="宋体" w:cs="宋体"/>
          <w:b/>
          <w:kern w:val="0"/>
          <w:sz w:val="32"/>
          <w:szCs w:val="32"/>
          <w:lang w:eastAsia="zh-CN"/>
        </w:rPr>
        <w:t>招标要求</w:t>
      </w:r>
    </w:p>
    <w:p>
      <w:pPr>
        <w:widowControl/>
        <w:numPr>
          <w:ilvl w:val="0"/>
          <w:numId w:val="0"/>
        </w:numPr>
        <w:spacing w:line="360" w:lineRule="auto"/>
        <w:ind w:firstLine="480" w:firstLineChars="200"/>
        <w:rPr>
          <w:rFonts w:hint="eastAsia" w:ascii="宋体" w:hAnsi="宋体" w:cs="宋体"/>
          <w:b/>
          <w:kern w:val="0"/>
          <w:sz w:val="32"/>
          <w:szCs w:val="32"/>
          <w:lang w:eastAsia="zh-CN"/>
        </w:rPr>
      </w:pPr>
      <w:r>
        <w:rPr>
          <w:rFonts w:hint="eastAsia" w:ascii="宋体" w:hAnsi="宋体" w:cs="宋体"/>
          <w:color w:val="000000"/>
          <w:kern w:val="0"/>
          <w:sz w:val="24"/>
          <w:szCs w:val="24"/>
          <w:lang w:val="en-US" w:eastAsia="zh-CN"/>
        </w:rPr>
        <w:t>按照国家有关政策和《皖南医学院弋矶山医院采购管理办法》的要求，依照公开、公平、公正的原则，现对</w:t>
      </w:r>
      <w:r>
        <w:rPr>
          <w:rFonts w:hint="eastAsia" w:ascii="宋体" w:hAnsi="宋体" w:cs="宋体"/>
          <w:b w:val="0"/>
          <w:bCs/>
          <w:kern w:val="0"/>
          <w:sz w:val="24"/>
          <w:szCs w:val="24"/>
        </w:rPr>
        <w:t>皖南医学院弋矶山医院</w:t>
      </w:r>
      <w:r>
        <w:rPr>
          <w:rFonts w:hint="eastAsia" w:ascii="宋体" w:hAnsi="宋体" w:cs="宋体"/>
          <w:b w:val="0"/>
          <w:bCs/>
          <w:kern w:val="0"/>
          <w:sz w:val="24"/>
          <w:szCs w:val="24"/>
          <w:lang w:val="en-US" w:eastAsia="zh-CN"/>
        </w:rPr>
        <w:t>TOMO和加速器机房供配电工程</w:t>
      </w:r>
      <w:r>
        <w:rPr>
          <w:rFonts w:hint="eastAsia" w:ascii="宋体" w:hAnsi="宋体" w:cs="宋体"/>
          <w:color w:val="000000"/>
          <w:kern w:val="0"/>
          <w:sz w:val="24"/>
          <w:szCs w:val="24"/>
          <w:lang w:val="en-US" w:eastAsia="zh-CN"/>
        </w:rPr>
        <w:t>进行招标，欢迎具有资质的经营企业参加。</w:t>
      </w:r>
    </w:p>
    <w:p>
      <w:pPr>
        <w:widowControl/>
        <w:numPr>
          <w:ilvl w:val="0"/>
          <w:numId w:val="2"/>
        </w:numPr>
        <w:spacing w:line="360" w:lineRule="auto"/>
        <w:rPr>
          <w:rFonts w:hint="eastAsia" w:ascii="宋体" w:hAnsi="宋体" w:cs="宋体"/>
          <w:b w:val="0"/>
          <w:bCs/>
          <w:kern w:val="0"/>
          <w:sz w:val="24"/>
          <w:szCs w:val="24"/>
          <w:lang w:val="en-US" w:eastAsia="zh-CN"/>
        </w:rPr>
      </w:pPr>
      <w:r>
        <w:rPr>
          <w:rFonts w:hint="eastAsia" w:ascii="宋体" w:hAnsi="宋体" w:cs="宋体"/>
          <w:b/>
          <w:kern w:val="0"/>
          <w:sz w:val="24"/>
          <w:szCs w:val="24"/>
          <w:lang w:eastAsia="zh-CN"/>
        </w:rPr>
        <w:t>项目</w:t>
      </w:r>
      <w:r>
        <w:rPr>
          <w:rFonts w:hint="eastAsia" w:ascii="宋体" w:hAnsi="宋体" w:cs="宋体"/>
          <w:b/>
          <w:kern w:val="0"/>
          <w:sz w:val="24"/>
          <w:szCs w:val="24"/>
        </w:rPr>
        <w:t>名称：</w:t>
      </w:r>
      <w:r>
        <w:rPr>
          <w:rFonts w:hint="eastAsia" w:ascii="宋体" w:hAnsi="宋体" w:cs="宋体"/>
          <w:b w:val="0"/>
          <w:bCs/>
          <w:kern w:val="0"/>
          <w:sz w:val="24"/>
          <w:szCs w:val="24"/>
        </w:rPr>
        <w:t>皖南医学院弋矶山医院</w:t>
      </w:r>
      <w:r>
        <w:rPr>
          <w:rFonts w:hint="eastAsia" w:ascii="宋体" w:hAnsi="宋体" w:cs="宋体"/>
          <w:b w:val="0"/>
          <w:bCs/>
          <w:kern w:val="0"/>
          <w:sz w:val="24"/>
          <w:szCs w:val="24"/>
          <w:lang w:val="en-US" w:eastAsia="zh-CN"/>
        </w:rPr>
        <w:t>TOMO和加速器机房供配电工程</w:t>
      </w:r>
    </w:p>
    <w:p>
      <w:pPr>
        <w:widowControl/>
        <w:numPr>
          <w:ilvl w:val="0"/>
          <w:numId w:val="0"/>
        </w:numPr>
        <w:spacing w:line="360" w:lineRule="auto"/>
        <w:rPr>
          <w:rFonts w:hint="eastAsia" w:ascii="宋体" w:hAnsi="宋体" w:eastAsia="宋体" w:cs="宋体"/>
          <w:kern w:val="0"/>
          <w:sz w:val="24"/>
          <w:szCs w:val="24"/>
          <w:lang w:eastAsia="zh-CN"/>
        </w:rPr>
      </w:pPr>
      <w:r>
        <w:rPr>
          <w:rFonts w:hint="eastAsia" w:ascii="宋体" w:hAnsi="宋体" w:cs="宋体"/>
          <w:b/>
          <w:kern w:val="0"/>
          <w:sz w:val="24"/>
          <w:szCs w:val="24"/>
          <w:lang w:eastAsia="zh-CN"/>
        </w:rPr>
        <w:t>二、项目</w:t>
      </w:r>
      <w:r>
        <w:rPr>
          <w:rFonts w:hint="eastAsia" w:ascii="宋体" w:hAnsi="宋体" w:cs="宋体"/>
          <w:b/>
          <w:kern w:val="0"/>
          <w:sz w:val="24"/>
          <w:szCs w:val="24"/>
        </w:rPr>
        <w:t>地点：</w:t>
      </w:r>
      <w:r>
        <w:rPr>
          <w:rFonts w:hint="eastAsia" w:ascii="宋体" w:hAnsi="宋体" w:cs="宋体"/>
          <w:kern w:val="0"/>
          <w:sz w:val="24"/>
          <w:szCs w:val="24"/>
        </w:rPr>
        <w:t>皖南医学院弋矶山医院</w:t>
      </w:r>
    </w:p>
    <w:p>
      <w:pPr>
        <w:widowControl/>
        <w:adjustRightInd w:val="0"/>
        <w:snapToGrid w:val="0"/>
        <w:spacing w:line="360" w:lineRule="auto"/>
        <w:rPr>
          <w:rFonts w:hint="default" w:ascii="宋体" w:hAnsi="宋体" w:cs="宋体"/>
          <w:b w:val="0"/>
          <w:bCs/>
          <w:kern w:val="0"/>
          <w:sz w:val="24"/>
          <w:szCs w:val="24"/>
          <w:lang w:val="en-US" w:eastAsia="zh-CN"/>
        </w:rPr>
      </w:pPr>
      <w:r>
        <w:rPr>
          <w:rFonts w:hint="eastAsia" w:ascii="宋体" w:hAnsi="宋体" w:cs="宋体"/>
          <w:b/>
          <w:kern w:val="0"/>
          <w:sz w:val="24"/>
          <w:szCs w:val="24"/>
          <w:lang w:eastAsia="zh-CN"/>
        </w:rPr>
        <w:t>三、</w:t>
      </w:r>
      <w:r>
        <w:rPr>
          <w:rFonts w:hint="eastAsia" w:ascii="宋体" w:hAnsi="宋体" w:cs="宋体"/>
          <w:b/>
          <w:kern w:val="0"/>
          <w:sz w:val="24"/>
          <w:szCs w:val="24"/>
          <w:lang w:val="en-US" w:eastAsia="zh-CN"/>
        </w:rPr>
        <w:t>项目控制</w:t>
      </w:r>
      <w:r>
        <w:rPr>
          <w:rFonts w:hint="eastAsia" w:ascii="宋体" w:hAnsi="宋体" w:cs="宋体"/>
          <w:b/>
          <w:kern w:val="0"/>
          <w:sz w:val="24"/>
          <w:szCs w:val="24"/>
          <w:lang w:eastAsia="zh-CN"/>
        </w:rPr>
        <w:t>价</w:t>
      </w:r>
      <w:r>
        <w:rPr>
          <w:rFonts w:hint="eastAsia" w:ascii="宋体" w:hAnsi="宋体" w:cs="宋体"/>
          <w:b/>
          <w:kern w:val="0"/>
          <w:sz w:val="24"/>
          <w:szCs w:val="24"/>
        </w:rPr>
        <w:t>：</w:t>
      </w:r>
      <w:r>
        <w:rPr>
          <w:rFonts w:hint="eastAsia" w:ascii="宋体" w:hAnsi="宋体" w:cs="宋体"/>
          <w:b/>
          <w:kern w:val="0"/>
          <w:sz w:val="24"/>
          <w:szCs w:val="24"/>
          <w:lang w:val="en-US" w:eastAsia="zh-CN"/>
        </w:rPr>
        <w:t xml:space="preserve"> </w:t>
      </w:r>
      <w:r>
        <w:rPr>
          <w:rFonts w:hint="eastAsia" w:ascii="宋体" w:hAnsi="宋体" w:cs="宋体"/>
          <w:b w:val="0"/>
          <w:bCs/>
          <w:kern w:val="0"/>
          <w:sz w:val="24"/>
          <w:szCs w:val="24"/>
          <w:lang w:val="en-US" w:eastAsia="zh-CN"/>
        </w:rPr>
        <w:t>99119.42元</w:t>
      </w:r>
    </w:p>
    <w:p>
      <w:pPr>
        <w:widowControl/>
        <w:adjustRightInd w:val="0"/>
        <w:snapToGrid w:val="0"/>
        <w:spacing w:line="360" w:lineRule="auto"/>
        <w:rPr>
          <w:rFonts w:ascii="宋体" w:hAnsi="宋体" w:cs="宋体"/>
          <w:kern w:val="0"/>
          <w:sz w:val="24"/>
          <w:szCs w:val="24"/>
        </w:rPr>
      </w:pPr>
      <w:r>
        <w:rPr>
          <w:rFonts w:hint="eastAsia" w:ascii="宋体" w:hAnsi="宋体" w:cs="宋体"/>
          <w:b/>
          <w:bCs/>
          <w:kern w:val="0"/>
          <w:sz w:val="24"/>
          <w:szCs w:val="24"/>
          <w:lang w:eastAsia="zh-CN"/>
        </w:rPr>
        <w:t>四、</w:t>
      </w:r>
      <w:r>
        <w:rPr>
          <w:rFonts w:hint="eastAsia" w:ascii="宋体" w:hAnsi="宋体" w:cs="宋体"/>
          <w:b/>
          <w:bCs/>
          <w:kern w:val="0"/>
          <w:sz w:val="24"/>
          <w:szCs w:val="24"/>
        </w:rPr>
        <w:t>投标资格要求</w:t>
      </w:r>
      <w:r>
        <w:rPr>
          <w:rFonts w:hint="eastAsia" w:ascii="宋体" w:hAnsi="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1.投标人具备独立法人资格；</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2.具有电力工程施工总承包三级（含）以上资质且具有五级（含）以上承装、承修、承试电力设施许可证（以国家电力监管委员会或国家能源局或国家能源局区域监管局或国家能源局省级监管办公室发出的证书为准），或输变电工程专业承包三级（含）以上资质且具有五级（含）以上承装、承修、承试电力设施许可证（以国家电力监管委员会或国家能源局或国家能源局区域监管局或国家能源局省级监管办公室发出的证书为准）</w:t>
      </w:r>
      <w:r>
        <w:rPr>
          <w:rFonts w:hint="eastAsia" w:ascii="宋体" w:hAnsi="宋体" w:cs="宋体"/>
          <w:sz w:val="24"/>
          <w:szCs w:val="24"/>
          <w:lang w:eastAsia="zh-CN"/>
        </w:rPr>
        <w:t>，或具备有效的建筑机电安装工程专业承包三级及以上资质</w:t>
      </w:r>
      <w:r>
        <w:rPr>
          <w:rFonts w:hint="eastAsia" w:ascii="宋体" w:hAnsi="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3.投标人具有有效的安全生产许可证；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4.拟派项目经理具备机电工程专业二级及以上注册建造师执业资格（在投标企业注册，不含临时资质）和有效的安全生产考核合格证书，且未担任其他在施建设工程项目的项目经理；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5.本次投标不接受联合体投标；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6.投标人不得被人民法院在信用中国网站上列为失信被执行人；</w:t>
      </w:r>
    </w:p>
    <w:p>
      <w:pPr>
        <w:spacing w:line="360" w:lineRule="auto"/>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报名资料：</w:t>
      </w:r>
    </w:p>
    <w:p>
      <w:pPr>
        <w:widowControl/>
        <w:spacing w:line="240" w:lineRule="atLeast"/>
        <w:ind w:firstLine="480" w:firstLineChars="200"/>
        <w:jc w:val="left"/>
        <w:rPr>
          <w:rFonts w:hint="eastAsia" w:ascii="宋体" w:hAnsi="宋体" w:eastAsia="宋体" w:cs="宋体"/>
          <w:b/>
          <w:bCs/>
          <w:sz w:val="24"/>
          <w:szCs w:val="24"/>
        </w:rPr>
      </w:pPr>
      <w:r>
        <w:rPr>
          <w:rFonts w:hint="eastAsia" w:ascii="宋体" w:hAnsi="宋体" w:eastAsia="宋体" w:cs="宋体"/>
          <w:color w:val="000000"/>
          <w:kern w:val="0"/>
          <w:sz w:val="24"/>
          <w:szCs w:val="24"/>
        </w:rPr>
        <w:t>1、采购项目报名申请表（详见附件）。</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法定代表人委托书、报名人身份证原件及复印件等资料；</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企业法人营业执照、税务登记证、组织代码证复印件，若投标人已办理三证合一，提供加载统一社会信用代码的营业执照，无须再提供税务登记证书和组织机构代码证；</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企业资质证书复印件和安全生产许可证复印件；</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rPr>
        <w:t>拟派项目经理机电工程二级及以上注册建造师证书复印件，安全生产考核合格证书（B本）复印件；</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投标单位提供一份自20</w:t>
      </w: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lang w:val="en-US" w:eastAsia="zh-CN"/>
          <w14:textFill>
            <w14:solidFill>
              <w14:schemeClr w14:val="tx1"/>
            </w14:solidFill>
          </w14:textFill>
        </w:rPr>
        <w:t>年01月01日以来，承接过单项合同金额</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val="en-US" w:eastAsia="zh-CN"/>
          <w14:textFill>
            <w14:solidFill>
              <w14:schemeClr w14:val="tx1"/>
            </w14:solidFill>
          </w14:textFill>
        </w:rPr>
        <w:t>万元及以上的类似</w:t>
      </w:r>
      <w:r>
        <w:rPr>
          <w:rFonts w:hint="eastAsia" w:ascii="宋体" w:hAnsi="宋体" w:cs="宋体"/>
          <w:color w:val="000000" w:themeColor="text1"/>
          <w:sz w:val="24"/>
          <w:szCs w:val="24"/>
          <w:highlight w:val="none"/>
          <w:lang w:val="en-US" w:eastAsia="zh-CN"/>
          <w14:textFill>
            <w14:solidFill>
              <w14:schemeClr w14:val="tx1"/>
            </w14:solidFill>
          </w14:textFill>
        </w:rPr>
        <w:t>供电</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工程业绩（以合同签订时间为准，须提供竣工验收报告）</w:t>
      </w:r>
      <w:r>
        <w:rPr>
          <w:rFonts w:hint="eastAsia" w:ascii="宋体" w:hAnsi="宋体" w:eastAsia="宋体" w:cs="宋体"/>
          <w:color w:val="000000" w:themeColor="text1"/>
          <w:sz w:val="24"/>
          <w:szCs w:val="24"/>
          <w:lang w:val="en-US" w:eastAsia="zh-CN"/>
          <w14:textFill>
            <w14:solidFill>
              <w14:schemeClr w14:val="tx1"/>
            </w14:solidFill>
          </w14:textFill>
        </w:rPr>
        <w:t>。</w:t>
      </w:r>
    </w:p>
    <w:p>
      <w:pPr>
        <w:widowControl/>
        <w:numPr>
          <w:ilvl w:val="0"/>
          <w:numId w:val="0"/>
        </w:numPr>
        <w:spacing w:line="360" w:lineRule="auto"/>
        <w:ind w:leftChars="100" w:firstLine="240" w:firstLineChars="100"/>
        <w:jc w:val="left"/>
        <w:rPr>
          <w:rFonts w:hint="eastAsia" w:ascii="宋体" w:hAnsi="宋体" w:cs="宋体" w:eastAsiaTheme="minorEastAsia"/>
          <w:b/>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kern w:val="0"/>
          <w:sz w:val="24"/>
          <w:szCs w:val="24"/>
          <w:lang w:val="en-US" w:eastAsia="zh-CN"/>
        </w:rPr>
        <w:t>7、</w:t>
      </w:r>
      <w:r>
        <w:rPr>
          <w:rFonts w:hint="eastAsia" w:asciiTheme="minorEastAsia" w:hAnsiTheme="minorEastAsia" w:eastAsiaTheme="minorEastAsia" w:cstheme="minorEastAsia"/>
          <w:color w:val="000000"/>
          <w:kern w:val="0"/>
          <w:sz w:val="24"/>
          <w:szCs w:val="24"/>
        </w:rPr>
        <w:t>采购响应方必须携带上述资料</w:t>
      </w:r>
      <w:r>
        <w:rPr>
          <w:rFonts w:hint="eastAsia" w:asciiTheme="minorEastAsia" w:hAnsiTheme="minorEastAsia" w:eastAsiaTheme="minorEastAsia" w:cstheme="minorEastAsia"/>
          <w:color w:val="000000"/>
          <w:kern w:val="0"/>
          <w:sz w:val="24"/>
          <w:szCs w:val="24"/>
          <w:lang w:eastAsia="zh-CN"/>
        </w:rPr>
        <w:t>办理现场报名手续</w:t>
      </w:r>
      <w:r>
        <w:rPr>
          <w:rFonts w:hint="eastAsia" w:asciiTheme="minorEastAsia" w:hAnsiTheme="minorEastAsia" w:eastAsiaTheme="minorEastAsia" w:cstheme="minorEastAsia"/>
          <w:color w:val="000000"/>
          <w:kern w:val="0"/>
          <w:sz w:val="24"/>
          <w:szCs w:val="24"/>
        </w:rPr>
        <w:t>，所有材料均要求真实、清晰可辨且均需加盖公章。</w:t>
      </w:r>
    </w:p>
    <w:p>
      <w:pPr>
        <w:widowControl/>
        <w:numPr>
          <w:ilvl w:val="0"/>
          <w:numId w:val="0"/>
        </w:numPr>
        <w:rPr>
          <w:rFonts w:hint="eastAsia" w:ascii="仿宋_GB2312" w:eastAsia="仿宋_GB2312"/>
          <w:b/>
          <w:bCs/>
          <w:sz w:val="28"/>
          <w:szCs w:val="28"/>
          <w:lang w:eastAsia="zh-CN"/>
        </w:rPr>
      </w:pPr>
      <w:r>
        <w:rPr>
          <w:rFonts w:hint="eastAsia" w:ascii="仿宋_GB2312" w:eastAsia="仿宋_GB2312"/>
          <w:b/>
          <w:bCs/>
          <w:sz w:val="28"/>
          <w:szCs w:val="28"/>
          <w:lang w:eastAsia="zh-CN"/>
        </w:rPr>
        <w:t>六、现场报名时间及开标时间：</w:t>
      </w:r>
    </w:p>
    <w:p>
      <w:pPr>
        <w:widowControl/>
        <w:numPr>
          <w:ilvl w:val="0"/>
          <w:numId w:val="0"/>
        </w:numPr>
        <w:spacing w:line="360" w:lineRule="auto"/>
        <w:ind w:firstLine="480" w:firstLineChars="200"/>
        <w:rPr>
          <w:rFonts w:hint="eastAsia" w:ascii="宋体" w:hAnsi="宋体" w:eastAsia="宋体" w:cs="宋体"/>
          <w:sz w:val="24"/>
          <w:szCs w:val="24"/>
          <w:highlight w:val="none"/>
          <w:lang w:val="en-US" w:eastAsia="zh-CN"/>
        </w:rPr>
      </w:pPr>
      <w:bookmarkStart w:id="0" w:name="_GoBack"/>
      <w:bookmarkEnd w:id="0"/>
      <w:r>
        <w:rPr>
          <w:rFonts w:hint="eastAsia" w:ascii="宋体" w:hAnsi="宋体" w:eastAsia="宋体" w:cs="宋体"/>
          <w:sz w:val="24"/>
          <w:szCs w:val="24"/>
          <w:highlight w:val="none"/>
          <w:lang w:eastAsia="zh-CN"/>
        </w:rPr>
        <w:t>报名时间：</w:t>
      </w:r>
      <w:r>
        <w:rPr>
          <w:rFonts w:hint="eastAsia" w:ascii="宋体" w:hAnsi="宋体" w:eastAsia="宋体" w:cs="宋体"/>
          <w:sz w:val="24"/>
          <w:szCs w:val="24"/>
          <w:highlight w:val="none"/>
          <w:lang w:val="en-US" w:eastAsia="zh-CN"/>
        </w:rPr>
        <w:t>2024年3月29日至2024年4月</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日08:00-11:00，14：00-16:30，国家法定节假日及双休日除外；</w:t>
      </w:r>
    </w:p>
    <w:p>
      <w:pPr>
        <w:widowControl/>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报名地点:皖南医学院弋矶山医院11号楼（行政楼）3楼后勤管理科319办公室；</w:t>
      </w:r>
    </w:p>
    <w:p>
      <w:pPr>
        <w:widowControl/>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报名联系人：林老师，韩老师</w:t>
      </w:r>
    </w:p>
    <w:p>
      <w:pPr>
        <w:widowControl/>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办公电话：</w:t>
      </w:r>
      <w:r>
        <w:rPr>
          <w:rFonts w:hint="eastAsia" w:ascii="宋体" w:hAnsi="宋体" w:eastAsia="宋体" w:cs="宋体"/>
          <w:sz w:val="24"/>
          <w:szCs w:val="24"/>
          <w:lang w:val="en-US" w:eastAsia="zh-CN"/>
        </w:rPr>
        <w:t>0553-5739109; 邮件：</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"mailto:920663775@qq.com" </w:instrText>
      </w:r>
      <w:r>
        <w:rPr>
          <w:rFonts w:hint="eastAsia" w:ascii="宋体" w:hAnsi="宋体" w:eastAsia="宋体" w:cs="宋体"/>
          <w:sz w:val="24"/>
          <w:szCs w:val="24"/>
          <w:lang w:val="en-US" w:eastAsia="zh-CN"/>
        </w:rPr>
        <w:fldChar w:fldCharType="separate"/>
      </w:r>
      <w:r>
        <w:rPr>
          <w:rStyle w:val="18"/>
          <w:rFonts w:hint="eastAsia" w:ascii="宋体" w:hAnsi="宋体" w:eastAsia="宋体" w:cs="宋体"/>
          <w:sz w:val="24"/>
          <w:szCs w:val="24"/>
          <w:lang w:val="en-US" w:eastAsia="zh-CN"/>
        </w:rPr>
        <w:t>920663775@qq.com</w:t>
      </w:r>
      <w:r>
        <w:rPr>
          <w:rFonts w:hint="eastAsia" w:ascii="宋体" w:hAnsi="宋体" w:eastAsia="宋体" w:cs="宋体"/>
          <w:sz w:val="24"/>
          <w:szCs w:val="24"/>
          <w:lang w:val="en-US" w:eastAsia="zh-CN"/>
        </w:rPr>
        <w:fldChar w:fldCharType="end"/>
      </w:r>
    </w:p>
    <w:p>
      <w:pPr>
        <w:numPr>
          <w:ilvl w:val="0"/>
          <w:numId w:val="0"/>
        </w:num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开标</w:t>
      </w:r>
      <w:r>
        <w:rPr>
          <w:rFonts w:hint="eastAsia" w:ascii="宋体" w:hAnsi="宋体" w:cs="宋体"/>
          <w:color w:val="auto"/>
          <w:sz w:val="24"/>
          <w:szCs w:val="24"/>
          <w:highlight w:val="none"/>
          <w:lang w:val="en-US" w:eastAsia="zh-CN"/>
        </w:rPr>
        <w:t>时间及</w:t>
      </w:r>
      <w:r>
        <w:rPr>
          <w:rFonts w:hint="eastAsia" w:ascii="宋体" w:hAnsi="宋体" w:cs="宋体"/>
          <w:color w:val="auto"/>
          <w:sz w:val="24"/>
          <w:szCs w:val="24"/>
          <w:lang w:val="en-US" w:eastAsia="zh-CN"/>
        </w:rPr>
        <w:t>开标地点另行邮件或电话通知。</w:t>
      </w:r>
    </w:p>
    <w:p>
      <w:pPr>
        <w:widowControl/>
        <w:numPr>
          <w:ilvl w:val="0"/>
          <w:numId w:val="0"/>
        </w:num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设计图纸、工程量清单由招标人在报名结束后发送至各投标人邮箱</w:t>
      </w:r>
    </w:p>
    <w:p>
      <w:pPr>
        <w:numPr>
          <w:ilvl w:val="0"/>
          <w:numId w:val="0"/>
        </w:numPr>
        <w:spacing w:line="360" w:lineRule="auto"/>
        <w:ind w:firstLine="480" w:firstLineChars="200"/>
        <w:rPr>
          <w:rFonts w:hint="eastAsia" w:ascii="宋体" w:hAnsi="宋体" w:cs="宋体"/>
          <w:color w:val="auto"/>
          <w:sz w:val="24"/>
          <w:szCs w:val="24"/>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p>
    <w:p>
      <w:pPr>
        <w:widowControl/>
        <w:numPr>
          <w:ilvl w:val="0"/>
          <w:numId w:val="0"/>
        </w:numPr>
        <w:rPr>
          <w:rFonts w:hint="default" w:ascii="仿宋_GB2312" w:eastAsia="仿宋_GB2312"/>
          <w:sz w:val="28"/>
          <w:szCs w:val="28"/>
          <w:lang w:val="en-US" w:eastAsia="zh-CN"/>
        </w:rPr>
      </w:pPr>
    </w:p>
    <w:p>
      <w:pPr>
        <w:widowControl/>
        <w:numPr>
          <w:ilvl w:val="0"/>
          <w:numId w:val="0"/>
        </w:numPr>
        <w:rPr>
          <w:rFonts w:hint="eastAsia" w:ascii="仿宋_GB2312" w:eastAsia="仿宋_GB2312"/>
          <w:sz w:val="28"/>
          <w:szCs w:val="28"/>
          <w:lang w:val="en-US" w:eastAsia="zh-CN"/>
        </w:rPr>
      </w:pPr>
      <w:r>
        <w:rPr>
          <w:rFonts w:hint="eastAsia" w:ascii="仿宋_GB2312" w:eastAsia="仿宋_GB2312"/>
          <w:sz w:val="28"/>
          <w:szCs w:val="28"/>
          <w:lang w:val="en-US" w:eastAsia="zh-CN"/>
        </w:rPr>
        <w:t>附件：</w:t>
      </w:r>
    </w:p>
    <w:p>
      <w:pPr>
        <w:spacing w:before="156" w:beforeLines="50" w:after="156" w:afterLines="50"/>
        <w:jc w:val="center"/>
        <w:rPr>
          <w:rFonts w:ascii="宋体" w:hAnsi="Times New Roman" w:eastAsia="宋体" w:cs="Times New Roman"/>
          <w:sz w:val="36"/>
          <w:szCs w:val="24"/>
        </w:rPr>
      </w:pPr>
      <w:r>
        <w:rPr>
          <w:rFonts w:hint="eastAsia" w:ascii="黑体" w:hAnsi="Times New Roman" w:eastAsia="黑体" w:cs="Times New Roman"/>
          <w:b/>
          <w:bCs/>
          <w:sz w:val="36"/>
          <w:szCs w:val="24"/>
        </w:rPr>
        <w:t>项目报名申请表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4"/>
        <w:gridCol w:w="2932"/>
        <w:gridCol w:w="1781"/>
        <w:gridCol w:w="26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jc w:val="center"/>
        </w:trPr>
        <w:tc>
          <w:tcPr>
            <w:tcW w:w="1634" w:type="dxa"/>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项目名称</w:t>
            </w:r>
          </w:p>
        </w:tc>
        <w:tc>
          <w:tcPr>
            <w:tcW w:w="7388" w:type="dxa"/>
            <w:gridSpan w:val="3"/>
            <w:noWrap w:val="0"/>
            <w:vAlign w:val="center"/>
          </w:tcPr>
          <w:p>
            <w:pPr>
              <w:jc w:val="center"/>
              <w:rPr>
                <w:rFonts w:ascii="宋体" w:hAnsi="Times New Roman" w:eastAsia="宋体" w:cs="Times New Roman"/>
                <w:sz w:val="24"/>
                <w:szCs w:val="24"/>
              </w:rPr>
            </w:pPr>
            <w:r>
              <w:rPr>
                <w:rFonts w:hint="eastAsia" w:ascii="宋体" w:hAnsi="宋体" w:cs="宋体"/>
                <w:b/>
                <w:kern w:val="0"/>
                <w:sz w:val="24"/>
                <w:szCs w:val="24"/>
                <w:lang w:val="en-US" w:eastAsia="zh-CN"/>
              </w:rPr>
              <w:t>皖南医学院弋矶山医院TOMO和加速器机房供配电工程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jc w:val="center"/>
        </w:trPr>
        <w:tc>
          <w:tcPr>
            <w:tcW w:w="1634" w:type="dxa"/>
            <w:noWrap w:val="0"/>
            <w:vAlign w:val="center"/>
          </w:tcPr>
          <w:p>
            <w:pPr>
              <w:jc w:val="center"/>
              <w:rPr>
                <w:rFonts w:hint="eastAsia" w:ascii="宋体" w:hAnsi="Times New Roman" w:eastAsia="宋体" w:cs="Times New Roman"/>
                <w:sz w:val="24"/>
                <w:szCs w:val="24"/>
                <w:lang w:eastAsia="zh-CN"/>
              </w:rPr>
            </w:pPr>
            <w:r>
              <w:rPr>
                <w:rFonts w:hint="eastAsia" w:ascii="宋体" w:hAnsi="Times New Roman" w:eastAsia="宋体" w:cs="Times New Roman"/>
                <w:sz w:val="24"/>
                <w:szCs w:val="24"/>
                <w:lang w:eastAsia="zh-CN"/>
              </w:rPr>
              <w:t>投标单位</w:t>
            </w:r>
          </w:p>
        </w:tc>
        <w:tc>
          <w:tcPr>
            <w:tcW w:w="7388" w:type="dxa"/>
            <w:gridSpan w:val="3"/>
            <w:noWrap w:val="0"/>
            <w:vAlign w:val="center"/>
          </w:tcPr>
          <w:p>
            <w:pPr>
              <w:jc w:val="center"/>
              <w:rPr>
                <w:rFonts w:ascii="宋体"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jc w:val="center"/>
        </w:trPr>
        <w:tc>
          <w:tcPr>
            <w:tcW w:w="1634" w:type="dxa"/>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地址</w:t>
            </w:r>
          </w:p>
        </w:tc>
        <w:tc>
          <w:tcPr>
            <w:tcW w:w="7388" w:type="dxa"/>
            <w:gridSpan w:val="3"/>
            <w:noWrap w:val="0"/>
            <w:vAlign w:val="center"/>
          </w:tcPr>
          <w:p>
            <w:pPr>
              <w:jc w:val="center"/>
              <w:rPr>
                <w:rFonts w:ascii="宋体"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6" w:hRule="atLeast"/>
          <w:jc w:val="center"/>
        </w:trPr>
        <w:tc>
          <w:tcPr>
            <w:tcW w:w="1634" w:type="dxa"/>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邮编</w:t>
            </w:r>
          </w:p>
        </w:tc>
        <w:tc>
          <w:tcPr>
            <w:tcW w:w="2932" w:type="dxa"/>
            <w:tcBorders>
              <w:right w:val="single" w:color="auto" w:sz="4" w:space="0"/>
            </w:tcBorders>
            <w:noWrap w:val="0"/>
            <w:vAlign w:val="top"/>
          </w:tcPr>
          <w:p>
            <w:pPr>
              <w:rPr>
                <w:rFonts w:hint="eastAsia" w:ascii="宋体" w:hAnsi="Times New Roman" w:eastAsia="宋体" w:cs="Times New Roman"/>
                <w:sz w:val="24"/>
                <w:szCs w:val="24"/>
                <w:lang w:eastAsia="zh-CN"/>
              </w:rPr>
            </w:pPr>
          </w:p>
        </w:tc>
        <w:tc>
          <w:tcPr>
            <w:tcW w:w="1781" w:type="dxa"/>
            <w:tcBorders>
              <w:left w:val="single" w:color="auto" w:sz="4" w:space="0"/>
              <w:right w:val="single" w:color="auto" w:sz="4" w:space="0"/>
            </w:tcBorders>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电子邮箱</w:t>
            </w:r>
          </w:p>
        </w:tc>
        <w:tc>
          <w:tcPr>
            <w:tcW w:w="2675" w:type="dxa"/>
            <w:tcBorders>
              <w:left w:val="single" w:color="auto" w:sz="4" w:space="0"/>
            </w:tcBorders>
            <w:noWrap w:val="0"/>
            <w:vAlign w:val="top"/>
          </w:tcPr>
          <w:p>
            <w:pPr>
              <w:rPr>
                <w:rFonts w:ascii="宋体"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6" w:hRule="atLeast"/>
          <w:jc w:val="center"/>
        </w:trPr>
        <w:tc>
          <w:tcPr>
            <w:tcW w:w="1634" w:type="dxa"/>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电  话</w:t>
            </w:r>
          </w:p>
        </w:tc>
        <w:tc>
          <w:tcPr>
            <w:tcW w:w="2932" w:type="dxa"/>
            <w:tcBorders>
              <w:right w:val="single" w:color="auto" w:sz="4" w:space="0"/>
            </w:tcBorders>
            <w:noWrap w:val="0"/>
            <w:vAlign w:val="top"/>
          </w:tcPr>
          <w:p>
            <w:pPr>
              <w:rPr>
                <w:rFonts w:ascii="宋体" w:hAnsi="Times New Roman" w:eastAsia="宋体" w:cs="Times New Roman"/>
                <w:sz w:val="24"/>
                <w:szCs w:val="24"/>
              </w:rPr>
            </w:pPr>
          </w:p>
        </w:tc>
        <w:tc>
          <w:tcPr>
            <w:tcW w:w="1781" w:type="dxa"/>
            <w:tcBorders>
              <w:left w:val="single" w:color="auto" w:sz="4" w:space="0"/>
              <w:right w:val="single" w:color="auto" w:sz="4" w:space="0"/>
            </w:tcBorders>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传  真</w:t>
            </w:r>
          </w:p>
        </w:tc>
        <w:tc>
          <w:tcPr>
            <w:tcW w:w="2675" w:type="dxa"/>
            <w:tcBorders>
              <w:left w:val="single" w:color="auto" w:sz="4" w:space="0"/>
            </w:tcBorders>
            <w:noWrap w:val="0"/>
            <w:vAlign w:val="top"/>
          </w:tcPr>
          <w:p>
            <w:pPr>
              <w:rPr>
                <w:rFonts w:ascii="宋体"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atLeast"/>
          <w:jc w:val="center"/>
        </w:trPr>
        <w:tc>
          <w:tcPr>
            <w:tcW w:w="1634" w:type="dxa"/>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联系人</w:t>
            </w:r>
          </w:p>
        </w:tc>
        <w:tc>
          <w:tcPr>
            <w:tcW w:w="2932" w:type="dxa"/>
            <w:tcBorders>
              <w:right w:val="single" w:color="auto" w:sz="4" w:space="0"/>
            </w:tcBorders>
            <w:noWrap w:val="0"/>
            <w:vAlign w:val="top"/>
          </w:tcPr>
          <w:p>
            <w:pPr>
              <w:rPr>
                <w:rFonts w:ascii="宋体" w:hAnsi="Times New Roman" w:eastAsia="宋体" w:cs="Times New Roman"/>
                <w:sz w:val="24"/>
                <w:szCs w:val="24"/>
              </w:rPr>
            </w:pPr>
          </w:p>
        </w:tc>
        <w:tc>
          <w:tcPr>
            <w:tcW w:w="1781" w:type="dxa"/>
            <w:tcBorders>
              <w:left w:val="single" w:color="auto" w:sz="4" w:space="0"/>
              <w:right w:val="single" w:color="auto" w:sz="4" w:space="0"/>
            </w:tcBorders>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申请时间</w:t>
            </w:r>
          </w:p>
        </w:tc>
        <w:tc>
          <w:tcPr>
            <w:tcW w:w="2675" w:type="dxa"/>
            <w:tcBorders>
              <w:left w:val="single" w:color="auto" w:sz="4" w:space="0"/>
            </w:tcBorders>
            <w:noWrap w:val="0"/>
            <w:vAlign w:val="top"/>
          </w:tcPr>
          <w:p>
            <w:pPr>
              <w:rPr>
                <w:rFonts w:ascii="宋体"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96" w:hRule="atLeast"/>
          <w:jc w:val="center"/>
        </w:trPr>
        <w:tc>
          <w:tcPr>
            <w:tcW w:w="1634" w:type="dxa"/>
            <w:noWrap w:val="0"/>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备    注</w:t>
            </w:r>
          </w:p>
        </w:tc>
        <w:tc>
          <w:tcPr>
            <w:tcW w:w="7388" w:type="dxa"/>
            <w:gridSpan w:val="3"/>
            <w:noWrap w:val="0"/>
            <w:vAlign w:val="top"/>
          </w:tcPr>
          <w:p>
            <w:pPr>
              <w:rPr>
                <w:rFonts w:ascii="宋体" w:hAnsi="Times New Roman" w:eastAsia="宋体" w:cs="Times New Roman"/>
                <w:sz w:val="24"/>
                <w:szCs w:val="24"/>
              </w:rPr>
            </w:pPr>
          </w:p>
        </w:tc>
      </w:tr>
    </w:tbl>
    <w:p>
      <w:pPr>
        <w:ind w:left="1063" w:hanging="1063" w:hangingChars="441"/>
        <w:rPr>
          <w:rFonts w:ascii="宋体" w:hAnsi="Times New Roman" w:eastAsia="宋体" w:cs="Times New Roman"/>
          <w:b/>
          <w:sz w:val="24"/>
          <w:szCs w:val="24"/>
        </w:rPr>
      </w:pPr>
      <w:r>
        <w:rPr>
          <w:rFonts w:hint="eastAsia" w:ascii="宋体" w:hAnsi="Times New Roman" w:eastAsia="宋体" w:cs="Times New Roman"/>
          <w:b/>
          <w:sz w:val="24"/>
          <w:szCs w:val="24"/>
        </w:rPr>
        <w:t>说明：1、请务必清晰准确填写采购项目报名申请表，如因填写错误或不清楚导致采购被拒绝或延误等情况，由填报人承担责任。</w:t>
      </w:r>
    </w:p>
    <w:p>
      <w:pPr>
        <w:ind w:left="1053" w:leftChars="333" w:hanging="354" w:hangingChars="147"/>
        <w:rPr>
          <w:rFonts w:ascii="宋体" w:hAnsi="Times New Roman" w:eastAsia="宋体" w:cs="Times New Roman"/>
          <w:b/>
          <w:sz w:val="24"/>
          <w:szCs w:val="24"/>
        </w:rPr>
      </w:pPr>
      <w:r>
        <w:rPr>
          <w:rFonts w:hint="eastAsia" w:ascii="宋体" w:hAnsi="Times New Roman" w:eastAsia="宋体" w:cs="Times New Roman"/>
          <w:b/>
          <w:sz w:val="24"/>
          <w:szCs w:val="24"/>
        </w:rPr>
        <w:t>2、采购方对采购文件的澄清、修改将据此报名申请表填写的电话及电子邮箱联系各报名单位。</w:t>
      </w:r>
    </w:p>
    <w:p>
      <w:pPr>
        <w:ind w:left="1053" w:leftChars="333" w:hanging="354" w:hangingChars="147"/>
        <w:rPr>
          <w:rFonts w:ascii="宋体" w:hAnsi="Times New Roman" w:eastAsia="宋体" w:cs="Times New Roman"/>
          <w:b/>
          <w:sz w:val="24"/>
          <w:szCs w:val="24"/>
        </w:rPr>
      </w:pPr>
      <w:r>
        <w:rPr>
          <w:rFonts w:hint="eastAsia" w:ascii="宋体" w:hAnsi="Times New Roman" w:eastAsia="宋体" w:cs="Times New Roman"/>
          <w:b/>
          <w:sz w:val="24"/>
          <w:szCs w:val="24"/>
        </w:rPr>
        <w:t>3、请采购响应人在采购会议召开前不少于2个工作日给弋矶山医院后勤管理科邮件或电话，确认是否参与本次采购，否则视同确认参加采购会议。如不按时通知我科又不参加采购会议的采购响应人，将列入不良名单，一年内不得参加我院的任何采购活动。</w:t>
      </w:r>
    </w:p>
    <w:p>
      <w:pPr>
        <w:spacing w:before="50" w:line="300" w:lineRule="exact"/>
        <w:ind w:left="420" w:leftChars="200" w:firstLine="1063" w:firstLineChars="441"/>
        <w:rPr>
          <w:rFonts w:hint="eastAsia" w:ascii="宋体" w:hAnsi="Times New Roman" w:eastAsia="宋体" w:cs="Times New Roman"/>
          <w:b/>
          <w:sz w:val="24"/>
          <w:szCs w:val="24"/>
        </w:rPr>
      </w:pPr>
      <w:r>
        <w:rPr>
          <w:rFonts w:hint="eastAsia" w:ascii="宋体" w:hAnsi="Times New Roman" w:eastAsia="宋体" w:cs="Times New Roman"/>
          <w:b/>
          <w:sz w:val="24"/>
          <w:szCs w:val="24"/>
        </w:rPr>
        <w:t>联系人:</w:t>
      </w:r>
      <w:r>
        <w:rPr>
          <w:rFonts w:hint="eastAsia" w:ascii="宋体" w:hAnsi="Times New Roman" w:cs="Times New Roman"/>
          <w:b/>
          <w:sz w:val="24"/>
          <w:szCs w:val="24"/>
          <w:lang w:eastAsia="zh-CN"/>
        </w:rPr>
        <w:t>韩</w:t>
      </w:r>
      <w:r>
        <w:rPr>
          <w:rFonts w:hint="eastAsia" w:ascii="宋体" w:hAnsi="Times New Roman" w:eastAsia="宋体" w:cs="Times New Roman"/>
          <w:b/>
          <w:sz w:val="24"/>
          <w:szCs w:val="24"/>
        </w:rPr>
        <w:t>老师</w:t>
      </w:r>
      <w:r>
        <w:rPr>
          <w:rFonts w:hint="eastAsia" w:ascii="宋体" w:hAnsi="Times New Roman" w:cs="Times New Roman"/>
          <w:b/>
          <w:sz w:val="24"/>
          <w:szCs w:val="24"/>
          <w:lang w:eastAsia="zh-CN"/>
        </w:rPr>
        <w:t>、林老师</w:t>
      </w:r>
      <w:r>
        <w:rPr>
          <w:rFonts w:hint="eastAsia" w:ascii="宋体" w:hAnsi="Times New Roman" w:eastAsia="宋体" w:cs="Times New Roman"/>
          <w:b/>
          <w:sz w:val="24"/>
          <w:szCs w:val="24"/>
        </w:rPr>
        <w:t xml:space="preserve">     电话:0553-5739109</w:t>
      </w:r>
    </w:p>
    <w:p>
      <w:pPr>
        <w:spacing w:before="50" w:line="300" w:lineRule="exact"/>
        <w:ind w:left="420" w:leftChars="200" w:firstLine="1063" w:firstLineChars="441"/>
        <w:rPr>
          <w:rFonts w:hint="eastAsia" w:ascii="宋体" w:hAnsi="宋体" w:eastAsia="宋体" w:cs="宋体"/>
          <w:b/>
          <w:bCs w:val="0"/>
          <w:sz w:val="24"/>
          <w:szCs w:val="24"/>
        </w:rPr>
      </w:pPr>
      <w:r>
        <w:rPr>
          <w:rFonts w:hint="eastAsia" w:ascii="宋体" w:hAnsi="宋体" w:eastAsia="宋体" w:cs="宋体"/>
          <w:b/>
          <w:bCs w:val="0"/>
          <w:sz w:val="24"/>
          <w:szCs w:val="24"/>
        </w:rPr>
        <w:t>邮箱：</w:t>
      </w:r>
      <w:r>
        <w:rPr>
          <w:rFonts w:hint="eastAsia" w:ascii="宋体" w:hAnsi="宋体" w:eastAsia="宋体" w:cs="宋体"/>
          <w:b/>
          <w:bCs w:val="0"/>
          <w:sz w:val="24"/>
          <w:szCs w:val="24"/>
          <w:lang w:val="en-US" w:eastAsia="zh-CN"/>
        </w:rPr>
        <w:t>920663775@qq.com</w:t>
      </w:r>
    </w:p>
    <w:p>
      <w:pPr>
        <w:widowControl/>
        <w:numPr>
          <w:ilvl w:val="0"/>
          <w:numId w:val="0"/>
        </w:numPr>
        <w:rPr>
          <w:rFonts w:hint="eastAsia" w:ascii="仿宋_GB2312" w:eastAsia="仿宋_GB2312"/>
          <w:b/>
          <w:bCs/>
          <w:sz w:val="28"/>
          <w:szCs w:val="28"/>
          <w:lang w:val="en-US" w:eastAsia="zh-CN"/>
        </w:rPr>
      </w:pPr>
    </w:p>
    <w:p>
      <w:pPr>
        <w:widowControl/>
        <w:numPr>
          <w:ilvl w:val="0"/>
          <w:numId w:val="0"/>
        </w:numPr>
        <w:rPr>
          <w:rFonts w:hint="eastAsia" w:ascii="仿宋_GB2312" w:eastAsia="仿宋_GB2312"/>
          <w:b/>
          <w:bCs/>
          <w:sz w:val="28"/>
          <w:szCs w:val="28"/>
          <w:lang w:val="en-US" w:eastAsia="zh-CN"/>
        </w:rPr>
      </w:pPr>
    </w:p>
    <w:p>
      <w:pPr>
        <w:widowControl/>
        <w:numPr>
          <w:ilvl w:val="0"/>
          <w:numId w:val="0"/>
        </w:numPr>
        <w:rPr>
          <w:rFonts w:hint="eastAsia" w:ascii="仿宋_GB2312" w:eastAsia="仿宋_GB2312"/>
          <w:b/>
          <w:bCs/>
          <w:sz w:val="28"/>
          <w:szCs w:val="28"/>
          <w:lang w:val="en-US" w:eastAsia="zh-CN"/>
        </w:rPr>
      </w:pPr>
    </w:p>
    <w:p>
      <w:pPr>
        <w:widowControl/>
        <w:numPr>
          <w:ilvl w:val="0"/>
          <w:numId w:val="0"/>
        </w:numPr>
        <w:rPr>
          <w:rFonts w:hint="eastAsia" w:ascii="仿宋_GB2312" w:eastAsia="仿宋_GB2312"/>
          <w:b/>
          <w:bCs/>
          <w:sz w:val="28"/>
          <w:szCs w:val="28"/>
          <w:lang w:val="en-US" w:eastAsia="zh-CN"/>
        </w:rPr>
      </w:pPr>
    </w:p>
    <w:p>
      <w:pPr>
        <w:widowControl/>
        <w:numPr>
          <w:ilvl w:val="0"/>
          <w:numId w:val="0"/>
        </w:numPr>
        <w:rPr>
          <w:rFonts w:hint="eastAsia" w:ascii="仿宋_GB2312" w:eastAsia="仿宋_GB2312"/>
          <w:b/>
          <w:bCs/>
          <w:sz w:val="28"/>
          <w:szCs w:val="28"/>
          <w:lang w:val="en-US" w:eastAsia="zh-CN"/>
        </w:rPr>
      </w:pPr>
    </w:p>
    <w:p>
      <w:pPr>
        <w:spacing w:line="360" w:lineRule="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项目</w:t>
      </w:r>
      <w:r>
        <w:rPr>
          <w:rFonts w:hint="eastAsia" w:ascii="宋体" w:hAnsi="宋体" w:cs="宋体"/>
          <w:b/>
          <w:color w:val="000000" w:themeColor="text1"/>
          <w:sz w:val="24"/>
          <w:szCs w:val="24"/>
          <w:lang w:eastAsia="zh-CN"/>
          <w14:textFill>
            <w14:solidFill>
              <w14:schemeClr w14:val="tx1"/>
            </w14:solidFill>
          </w14:textFill>
        </w:rPr>
        <w:t>内容及</w:t>
      </w:r>
      <w:r>
        <w:rPr>
          <w:rFonts w:hint="eastAsia" w:ascii="宋体" w:hAnsi="宋体" w:cs="宋体"/>
          <w:b/>
          <w:color w:val="000000" w:themeColor="text1"/>
          <w:sz w:val="24"/>
          <w:szCs w:val="24"/>
          <w14:textFill>
            <w14:solidFill>
              <w14:schemeClr w14:val="tx1"/>
            </w14:solidFill>
          </w14:textFill>
        </w:rPr>
        <w:t>要求：</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本项目为交钥匙项目</w:t>
      </w:r>
      <w:r>
        <w:rPr>
          <w:rFonts w:hint="eastAsia" w:ascii="宋体" w:hAnsi="宋体" w:eastAsia="宋体" w:cs="宋体"/>
          <w:b w:val="0"/>
          <w:bCs/>
          <w:sz w:val="24"/>
          <w:szCs w:val="24"/>
        </w:rPr>
        <w:t>，</w:t>
      </w:r>
      <w:r>
        <w:rPr>
          <w:rFonts w:hint="eastAsia" w:ascii="宋体" w:hAnsi="宋体" w:cs="宋体"/>
          <w:b w:val="0"/>
          <w:bCs/>
          <w:sz w:val="24"/>
          <w:szCs w:val="24"/>
          <w:lang w:val="en-US" w:eastAsia="zh-CN"/>
        </w:rPr>
        <w:t>含ZC-YJV23-4*240+1*120mm</w:t>
      </w:r>
      <w:r>
        <w:rPr>
          <w:rFonts w:hint="eastAsia" w:ascii="宋体" w:hAnsi="宋体" w:cs="宋体"/>
          <w:b w:val="0"/>
          <w:bCs/>
          <w:sz w:val="24"/>
          <w:szCs w:val="24"/>
          <w:vertAlign w:val="superscript"/>
          <w:lang w:val="en-US" w:eastAsia="zh-CN"/>
        </w:rPr>
        <w:t>2</w:t>
      </w:r>
      <w:r>
        <w:rPr>
          <w:rFonts w:hint="eastAsia" w:ascii="宋体" w:hAnsi="宋体" w:cs="宋体"/>
          <w:b w:val="0"/>
          <w:bCs/>
          <w:sz w:val="24"/>
          <w:szCs w:val="24"/>
          <w:vertAlign w:val="baseline"/>
          <w:lang w:val="en-US" w:eastAsia="zh-CN"/>
        </w:rPr>
        <w:t>型号</w:t>
      </w:r>
      <w:r>
        <w:rPr>
          <w:rFonts w:hint="eastAsia" w:ascii="宋体" w:hAnsi="宋体" w:cs="宋体"/>
          <w:b w:val="0"/>
          <w:bCs/>
          <w:sz w:val="24"/>
          <w:szCs w:val="24"/>
          <w:lang w:val="en-US" w:eastAsia="zh-CN"/>
        </w:rPr>
        <w:t>电缆采购、敷设及安装调试等，长度约130米，要求接至现场指定配电柜内。</w:t>
      </w:r>
      <w:r>
        <w:rPr>
          <w:rFonts w:hint="eastAsia" w:cs="Times New Roman"/>
          <w:bCs/>
          <w:kern w:val="0"/>
          <w:sz w:val="24"/>
          <w:szCs w:val="24"/>
          <w:lang w:eastAsia="zh-CN"/>
        </w:rPr>
        <w:t>具体</w:t>
      </w:r>
      <w:r>
        <w:rPr>
          <w:rFonts w:hint="default" w:ascii="Times New Roman" w:hAnsi="Times New Roman" w:cs="Times New Roman"/>
          <w:kern w:val="0"/>
          <w:sz w:val="24"/>
          <w:szCs w:val="24"/>
          <w:lang w:eastAsia="zh-CN"/>
        </w:rPr>
        <w:t>详见清单图纸</w:t>
      </w:r>
      <w:r>
        <w:rPr>
          <w:rFonts w:hint="eastAsia" w:cs="Times New Roman"/>
          <w:kern w:val="0"/>
          <w:sz w:val="24"/>
          <w:szCs w:val="24"/>
          <w:lang w:eastAsia="zh-CN"/>
        </w:rPr>
        <w:t>，</w:t>
      </w:r>
      <w:r>
        <w:rPr>
          <w:rFonts w:hint="eastAsia" w:ascii="Times New Roman" w:hAnsi="Times New Roman" w:cs="Times New Roman"/>
          <w:kern w:val="0"/>
          <w:sz w:val="24"/>
          <w:szCs w:val="24"/>
          <w:lang w:val="en-US" w:eastAsia="zh-CN"/>
        </w:rPr>
        <w:t>要求须达到设计图纸及用电使用部门的要求；</w:t>
      </w:r>
    </w:p>
    <w:p>
      <w:pPr>
        <w:pStyle w:val="15"/>
        <w:spacing w:line="360" w:lineRule="auto"/>
        <w:ind w:left="0" w:leftChars="0" w:firstLine="480" w:firstLineChars="200"/>
        <w:rPr>
          <w:rFonts w:hint="default"/>
          <w:sz w:val="24"/>
          <w:szCs w:val="24"/>
          <w:lang w:val="en-US" w:eastAsia="zh-CN"/>
        </w:rPr>
      </w:pPr>
      <w:r>
        <w:rPr>
          <w:rFonts w:hint="eastAsia"/>
          <w:sz w:val="24"/>
          <w:szCs w:val="24"/>
          <w:lang w:val="en-US" w:eastAsia="zh-CN"/>
        </w:rPr>
        <w:t>2</w:t>
      </w:r>
      <w:r>
        <w:rPr>
          <w:rFonts w:hint="default"/>
          <w:sz w:val="24"/>
          <w:szCs w:val="24"/>
          <w:lang w:val="en-US" w:eastAsia="zh-CN"/>
        </w:rPr>
        <w:t>、各投标单位自行考虑项目施工过程中的各项风险及采取的措施并进行综合报价，该项目在中标单位施工期间不增加任何费用；</w:t>
      </w:r>
    </w:p>
    <w:p>
      <w:pPr>
        <w:widowControl/>
        <w:adjustRightInd w:val="0"/>
        <w:snapToGrid w:val="0"/>
        <w:spacing w:line="360" w:lineRule="auto"/>
        <w:ind w:firstLine="480" w:firstLineChars="200"/>
        <w:rPr>
          <w:rFonts w:hint="eastAsia" w:eastAsia="宋体"/>
          <w:sz w:val="24"/>
          <w:szCs w:val="24"/>
          <w:lang w:val="en-US" w:eastAsia="zh-CN"/>
        </w:rPr>
      </w:pPr>
      <w:r>
        <w:rPr>
          <w:rFonts w:hint="eastAsia"/>
          <w:sz w:val="24"/>
          <w:szCs w:val="24"/>
          <w:lang w:val="en-US" w:eastAsia="zh-CN"/>
        </w:rPr>
        <w:t>3、</w:t>
      </w:r>
      <w:r>
        <w:rPr>
          <w:rFonts w:hint="eastAsia" w:ascii="宋体" w:hAnsi="宋体" w:cs="宋体"/>
          <w:bCs/>
          <w:kern w:val="0"/>
          <w:sz w:val="24"/>
          <w:szCs w:val="24"/>
        </w:rPr>
        <w:t>根据现场情况，</w:t>
      </w:r>
      <w:r>
        <w:rPr>
          <w:rFonts w:hint="eastAsia" w:ascii="宋体" w:hAnsi="宋体" w:cs="宋体"/>
          <w:bCs/>
          <w:kern w:val="0"/>
          <w:sz w:val="24"/>
          <w:szCs w:val="24"/>
          <w:lang w:eastAsia="zh-CN"/>
        </w:rPr>
        <w:t>电缆</w:t>
      </w:r>
      <w:r>
        <w:rPr>
          <w:rFonts w:hint="eastAsia" w:ascii="宋体" w:hAnsi="宋体" w:cs="宋体"/>
          <w:bCs/>
          <w:kern w:val="0"/>
          <w:sz w:val="24"/>
          <w:szCs w:val="24"/>
        </w:rPr>
        <w:t>要求按</w:t>
      </w:r>
      <w:r>
        <w:rPr>
          <w:rFonts w:hint="eastAsia" w:ascii="宋体" w:hAnsi="宋体" w:cs="宋体"/>
          <w:bCs/>
          <w:kern w:val="0"/>
          <w:sz w:val="24"/>
          <w:szCs w:val="24"/>
          <w:lang w:eastAsia="zh-CN"/>
        </w:rPr>
        <w:t>图纸及</w:t>
      </w:r>
      <w:r>
        <w:rPr>
          <w:rFonts w:hint="eastAsia" w:ascii="宋体" w:hAnsi="宋体" w:cs="宋体"/>
          <w:bCs/>
          <w:kern w:val="0"/>
          <w:sz w:val="24"/>
          <w:szCs w:val="24"/>
        </w:rPr>
        <w:t>国家相关规范标准并满足现场实际情况进行安装</w:t>
      </w:r>
      <w:r>
        <w:rPr>
          <w:rFonts w:hint="eastAsia" w:ascii="宋体" w:hAnsi="宋体" w:cs="宋体"/>
          <w:bCs/>
          <w:kern w:val="0"/>
          <w:sz w:val="24"/>
          <w:szCs w:val="24"/>
          <w:lang w:eastAsia="zh-CN"/>
        </w:rPr>
        <w:t>调试，电缆要求接至</w:t>
      </w:r>
      <w:r>
        <w:rPr>
          <w:rFonts w:hint="eastAsia" w:ascii="宋体" w:hAnsi="宋体" w:cs="宋体"/>
          <w:bCs/>
          <w:kern w:val="0"/>
          <w:sz w:val="24"/>
          <w:szCs w:val="24"/>
          <w:lang w:val="en-US" w:eastAsia="zh-CN"/>
        </w:rPr>
        <w:t>机房配电箱内</w:t>
      </w:r>
      <w:r>
        <w:rPr>
          <w:rFonts w:hint="eastAsia" w:ascii="宋体" w:hAnsi="宋体" w:cs="宋体"/>
          <w:bCs/>
          <w:kern w:val="0"/>
          <w:sz w:val="24"/>
          <w:szCs w:val="24"/>
        </w:rPr>
        <w:t>。</w:t>
      </w:r>
    </w:p>
    <w:p>
      <w:pPr>
        <w:spacing w:line="360" w:lineRule="auto"/>
        <w:ind w:firstLine="480" w:firstLineChars="200"/>
        <w:rPr>
          <w:rFonts w:hint="default" w:ascii="宋体" w:hAnsi="宋体" w:eastAsia="宋体" w:cs="宋体"/>
          <w:bCs/>
          <w:sz w:val="24"/>
          <w:szCs w:val="24"/>
          <w:lang w:val="en-US" w:eastAsia="zh-CN"/>
        </w:rPr>
      </w:pPr>
      <w:r>
        <w:rPr>
          <w:rFonts w:hint="eastAsia"/>
          <w:sz w:val="24"/>
          <w:szCs w:val="24"/>
          <w:lang w:val="en-US" w:eastAsia="zh-CN"/>
        </w:rPr>
        <w:t>4</w:t>
      </w:r>
      <w:r>
        <w:rPr>
          <w:rFonts w:hint="default"/>
          <w:sz w:val="24"/>
          <w:szCs w:val="24"/>
          <w:lang w:val="en-US" w:eastAsia="zh-CN"/>
        </w:rPr>
        <w:t>、</w:t>
      </w:r>
      <w:r>
        <w:rPr>
          <w:rFonts w:hint="eastAsia" w:ascii="宋体" w:hAnsi="宋体" w:cs="宋体"/>
          <w:bCs/>
          <w:sz w:val="24"/>
          <w:szCs w:val="24"/>
        </w:rPr>
        <w:t>各投标单位在报名后</w:t>
      </w:r>
      <w:r>
        <w:rPr>
          <w:rFonts w:hint="eastAsia" w:ascii="宋体" w:hAnsi="宋体" w:cs="宋体"/>
          <w:bCs/>
          <w:sz w:val="24"/>
          <w:szCs w:val="24"/>
          <w:lang w:eastAsia="zh-CN"/>
        </w:rPr>
        <w:t>自行</w:t>
      </w:r>
      <w:r>
        <w:rPr>
          <w:rFonts w:hint="eastAsia" w:ascii="宋体" w:hAnsi="宋体" w:cs="宋体"/>
          <w:bCs/>
          <w:sz w:val="24"/>
          <w:szCs w:val="24"/>
        </w:rPr>
        <w:t>勘察现场，根据现场实际情况制定详细施工方案</w:t>
      </w:r>
      <w:r>
        <w:rPr>
          <w:rFonts w:hint="eastAsia" w:ascii="宋体" w:hAnsi="宋体" w:cs="宋体"/>
          <w:bCs/>
          <w:sz w:val="24"/>
          <w:szCs w:val="24"/>
          <w:lang w:eastAsia="zh-CN"/>
        </w:rPr>
        <w:t>。</w:t>
      </w:r>
      <w:r>
        <w:rPr>
          <w:rFonts w:hint="eastAsia" w:ascii="宋体" w:hAnsi="宋体" w:cs="宋体"/>
          <w:bCs/>
          <w:sz w:val="24"/>
          <w:szCs w:val="24"/>
        </w:rPr>
        <w:t>如投标方在开标前没有答疑视为对投标文件和现场认同，以后发生未考虑或图纸、清单漏项事宜全部由中标方承担，招标方不再支付任何其他费用</w:t>
      </w:r>
      <w:r>
        <w:rPr>
          <w:rFonts w:hint="eastAsia" w:ascii="宋体" w:hAnsi="宋体" w:cs="宋体"/>
          <w:bCs/>
          <w:sz w:val="24"/>
          <w:szCs w:val="24"/>
          <w:lang w:eastAsia="zh-CN"/>
        </w:rPr>
        <w:t>；</w:t>
      </w:r>
    </w:p>
    <w:p>
      <w:pPr>
        <w:pStyle w:val="15"/>
        <w:spacing w:line="360" w:lineRule="auto"/>
        <w:ind w:left="0" w:leftChars="0" w:firstLine="480" w:firstLineChars="200"/>
        <w:rPr>
          <w:rFonts w:hint="eastAsia" w:ascii="宋体" w:hAnsi="宋体" w:eastAsia="宋体" w:cs="宋体"/>
          <w:bCs/>
          <w:sz w:val="24"/>
          <w:lang w:eastAsia="zh-CN"/>
        </w:rPr>
      </w:pPr>
      <w:r>
        <w:rPr>
          <w:rFonts w:hint="eastAsia" w:ascii="宋体" w:hAnsi="宋体" w:eastAsia="宋体" w:cs="宋体"/>
          <w:bCs/>
          <w:kern w:val="0"/>
          <w:sz w:val="24"/>
          <w:lang w:val="en-US" w:eastAsia="zh-CN"/>
        </w:rPr>
        <w:t>5、</w:t>
      </w:r>
      <w:r>
        <w:rPr>
          <w:rFonts w:hint="eastAsia" w:ascii="宋体" w:hAnsi="宋体" w:eastAsia="宋体" w:cs="宋体"/>
          <w:bCs/>
          <w:kern w:val="0"/>
          <w:sz w:val="24"/>
        </w:rPr>
        <w:t>各投标单位的投标报价包括但不限于</w:t>
      </w:r>
      <w:r>
        <w:rPr>
          <w:rFonts w:hint="eastAsia" w:ascii="宋体" w:hAnsi="宋体" w:eastAsia="宋体" w:cs="宋体"/>
          <w:bCs/>
          <w:kern w:val="0"/>
          <w:sz w:val="24"/>
          <w:lang w:eastAsia="zh-CN"/>
        </w:rPr>
        <w:t>设备费</w:t>
      </w:r>
      <w:r>
        <w:rPr>
          <w:rFonts w:hint="eastAsia" w:ascii="宋体" w:hAnsi="宋体" w:eastAsia="宋体" w:cs="宋体"/>
          <w:bCs/>
          <w:kern w:val="0"/>
          <w:sz w:val="24"/>
        </w:rPr>
        <w:t>、材料费、人工费、措施费、税费、运费、电气试验费及各项加班费、协调费用、垃圾清运费用等</w:t>
      </w:r>
      <w:r>
        <w:rPr>
          <w:rFonts w:hint="eastAsia" w:ascii="宋体" w:hAnsi="宋体" w:eastAsia="宋体" w:cs="宋体"/>
          <w:bCs/>
          <w:kern w:val="0"/>
          <w:sz w:val="24"/>
          <w:lang w:eastAsia="zh-CN"/>
        </w:rPr>
        <w:t>。</w:t>
      </w:r>
    </w:p>
    <w:p>
      <w:pPr>
        <w:pStyle w:val="15"/>
        <w:spacing w:line="360" w:lineRule="auto"/>
        <w:ind w:left="0" w:leftChars="0"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6、</w:t>
      </w:r>
      <w:r>
        <w:rPr>
          <w:rFonts w:hint="eastAsia" w:ascii="宋体" w:hAnsi="宋体" w:eastAsia="宋体" w:cs="宋体"/>
          <w:bCs/>
          <w:sz w:val="24"/>
        </w:rPr>
        <w:t>本项目施工过程中须停电作业的，以甲方协调的停电时间为准。</w:t>
      </w:r>
    </w:p>
    <w:p>
      <w:pPr>
        <w:pStyle w:val="14"/>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textAlignment w:val="auto"/>
        <w:rPr>
          <w:rFonts w:hint="default" w:ascii="宋体" w:hAnsi="宋体" w:eastAsia="宋体" w:cs="宋体"/>
          <w:bCs/>
          <w:kern w:val="0"/>
          <w:sz w:val="24"/>
          <w:highlight w:val="none"/>
          <w:lang w:val="en-US" w:eastAsia="zh-CN"/>
        </w:rPr>
      </w:pPr>
      <w:r>
        <w:rPr>
          <w:rFonts w:hint="eastAsia"/>
          <w:sz w:val="24"/>
          <w:szCs w:val="24"/>
          <w:lang w:val="en-US" w:eastAsia="zh-CN"/>
        </w:rPr>
        <w:t xml:space="preserve">7、因该项目在医院山上电房施工，为医院供电重要部门，该项目不得更换项目经理，否则承担5万元违约金，同时甲方有权直接解除合同 </w:t>
      </w:r>
      <w:r>
        <w:rPr>
          <w:rFonts w:hint="eastAsia" w:ascii="宋体" w:hAnsi="宋体" w:eastAsia="宋体" w:cs="宋体"/>
          <w:bCs/>
          <w:kern w:val="0"/>
          <w:sz w:val="24"/>
          <w:highlight w:val="none"/>
          <w:lang w:val="en-US" w:eastAsia="zh-CN"/>
        </w:rPr>
        <w:t>。施工单位必须无条件服从现场人员管理及安排，不服从管理及安排的每发生一次扣除工程费用3000元整，达三次及以上的，直接解除合同，已完成的工程量不予支付。</w:t>
      </w:r>
    </w:p>
    <w:p>
      <w:pPr>
        <w:pStyle w:val="14"/>
        <w:numPr>
          <w:ilvl w:val="0"/>
          <w:numId w:val="0"/>
        </w:numPr>
        <w:spacing w:line="360" w:lineRule="auto"/>
        <w:ind w:leftChars="30" w:right="63" w:rightChars="30" w:firstLine="480" w:firstLineChars="200"/>
        <w:rPr>
          <w:rFonts w:hint="default" w:ascii="宋体" w:hAnsi="宋体" w:eastAsia="宋体" w:cs="宋体"/>
          <w:bCs/>
          <w:kern w:val="0"/>
          <w:sz w:val="24"/>
          <w:lang w:val="en-US" w:eastAsia="zh-CN"/>
        </w:rPr>
      </w:pPr>
      <w:r>
        <w:rPr>
          <w:rFonts w:hint="eastAsia" w:ascii="宋体" w:hAnsi="宋体" w:eastAsia="宋体" w:cs="宋体"/>
          <w:bCs/>
          <w:kern w:val="0"/>
          <w:sz w:val="24"/>
          <w:lang w:val="en-US" w:eastAsia="zh-CN"/>
        </w:rPr>
        <w:t>8、本项目不得发生任何安全责任事故，否则施工单位除应承担的法律责任及对甲方造成的经济损失外，施工单位另须向甲方支付合同金额的30%的违约金。</w:t>
      </w:r>
    </w:p>
    <w:p>
      <w:pPr>
        <w:pStyle w:val="15"/>
        <w:spacing w:line="360" w:lineRule="auto"/>
        <w:ind w:left="0" w:leftChars="0" w:firstLine="0" w:firstLineChars="0"/>
        <w:rPr>
          <w:rFonts w:hint="eastAsia" w:ascii="宋体" w:hAnsi="宋体" w:eastAsia="宋体" w:cs="宋体"/>
          <w:bCs/>
          <w:kern w:val="0"/>
          <w:sz w:val="24"/>
        </w:rPr>
      </w:pPr>
      <w:r>
        <w:rPr>
          <w:rFonts w:hint="eastAsia" w:ascii="宋体" w:hAnsi="宋体" w:eastAsia="宋体" w:cs="宋体"/>
          <w:b/>
          <w:bCs w:val="0"/>
          <w:kern w:val="0"/>
          <w:sz w:val="24"/>
        </w:rPr>
        <w:t>工期</w:t>
      </w:r>
      <w:r>
        <w:rPr>
          <w:rFonts w:hint="eastAsia" w:ascii="宋体" w:hAnsi="宋体" w:eastAsia="宋体" w:cs="宋体"/>
          <w:bCs/>
          <w:kern w:val="0"/>
          <w:sz w:val="24"/>
        </w:rPr>
        <w:t>：</w:t>
      </w:r>
      <w:r>
        <w:rPr>
          <w:rFonts w:hint="eastAsia" w:ascii="宋体" w:hAnsi="宋体" w:eastAsia="宋体" w:cs="宋体"/>
          <w:bCs/>
          <w:kern w:val="0"/>
          <w:sz w:val="24"/>
          <w:lang w:val="en-US" w:eastAsia="zh-CN"/>
        </w:rPr>
        <w:t>10</w:t>
      </w:r>
      <w:r>
        <w:rPr>
          <w:rFonts w:hint="eastAsia" w:ascii="宋体" w:hAnsi="宋体" w:eastAsia="宋体" w:cs="宋体"/>
          <w:bCs/>
          <w:kern w:val="0"/>
          <w:sz w:val="24"/>
        </w:rPr>
        <w:t>个日历日</w:t>
      </w:r>
    </w:p>
    <w:p>
      <w:pPr>
        <w:spacing w:line="360" w:lineRule="auto"/>
        <w:rPr>
          <w:rFonts w:ascii="宋体" w:hAnsi="宋体" w:cs="宋体"/>
          <w:bCs/>
          <w:sz w:val="24"/>
          <w:szCs w:val="24"/>
        </w:rPr>
      </w:pPr>
      <w:r>
        <w:rPr>
          <w:rFonts w:hint="eastAsia" w:ascii="宋体" w:hAnsi="宋体" w:cs="宋体"/>
          <w:b/>
          <w:sz w:val="24"/>
          <w:szCs w:val="24"/>
        </w:rPr>
        <w:t>质保期</w:t>
      </w:r>
      <w:r>
        <w:rPr>
          <w:rFonts w:hint="eastAsia" w:ascii="宋体" w:hAnsi="宋体" w:cs="宋体"/>
          <w:bCs/>
          <w:sz w:val="24"/>
          <w:szCs w:val="24"/>
        </w:rPr>
        <w:t>：</w:t>
      </w:r>
      <w:r>
        <w:rPr>
          <w:rFonts w:hint="eastAsia" w:ascii="宋体" w:hAnsi="宋体" w:cs="宋体"/>
          <w:bCs/>
          <w:sz w:val="24"/>
          <w:szCs w:val="24"/>
          <w:lang w:eastAsia="zh-CN"/>
        </w:rPr>
        <w:t>项目</w:t>
      </w:r>
      <w:r>
        <w:rPr>
          <w:rFonts w:hint="eastAsia" w:ascii="宋体" w:hAnsi="宋体" w:cs="宋体"/>
          <w:bCs/>
          <w:sz w:val="24"/>
          <w:szCs w:val="24"/>
        </w:rPr>
        <w:t>竣工经甲方验收合格后</w:t>
      </w:r>
      <w:r>
        <w:rPr>
          <w:rFonts w:hint="eastAsia" w:ascii="宋体" w:hAnsi="宋体" w:cs="宋体"/>
          <w:bCs/>
          <w:sz w:val="24"/>
          <w:szCs w:val="24"/>
          <w:lang w:eastAsia="zh-CN"/>
        </w:rPr>
        <w:t>壹</w:t>
      </w:r>
      <w:r>
        <w:rPr>
          <w:rFonts w:hint="eastAsia" w:ascii="宋体" w:hAnsi="宋体" w:cs="宋体"/>
          <w:bCs/>
          <w:sz w:val="24"/>
          <w:szCs w:val="24"/>
        </w:rPr>
        <w:t>年。</w:t>
      </w:r>
    </w:p>
    <w:p>
      <w:pPr>
        <w:spacing w:line="360" w:lineRule="auto"/>
        <w:rPr>
          <w:rFonts w:ascii="宋体" w:hAnsi="宋体" w:cs="宋体"/>
          <w:b/>
          <w:sz w:val="24"/>
          <w:szCs w:val="24"/>
        </w:rPr>
      </w:pPr>
      <w:r>
        <w:rPr>
          <w:rFonts w:hint="eastAsia" w:ascii="宋体" w:hAnsi="宋体" w:cs="宋体"/>
          <w:b/>
          <w:sz w:val="24"/>
          <w:szCs w:val="24"/>
        </w:rPr>
        <w:t>付款方式：</w:t>
      </w:r>
    </w:p>
    <w:p>
      <w:pPr>
        <w:spacing w:line="360" w:lineRule="auto"/>
        <w:ind w:firstLine="480" w:firstLineChars="200"/>
        <w:rPr>
          <w:rFonts w:hint="eastAsia" w:ascii="宋体" w:hAnsi="宋体" w:eastAsia="宋体" w:cs="宋体"/>
          <w:bCs/>
          <w:sz w:val="24"/>
          <w:szCs w:val="24"/>
          <w:lang w:eastAsia="zh-CN"/>
        </w:rPr>
      </w:pPr>
      <w:r>
        <w:rPr>
          <w:rFonts w:hint="eastAsia" w:ascii="宋体" w:hAnsi="宋体" w:cs="宋体"/>
          <w:bCs/>
          <w:sz w:val="24"/>
          <w:szCs w:val="24"/>
        </w:rPr>
        <w:t>无预付款，工程竣工送电运行</w:t>
      </w:r>
      <w:r>
        <w:rPr>
          <w:rFonts w:hint="eastAsia" w:ascii="宋体" w:hAnsi="宋体" w:cs="宋体"/>
          <w:bCs/>
          <w:sz w:val="24"/>
          <w:szCs w:val="24"/>
          <w:lang w:val="en-US" w:eastAsia="zh-CN"/>
        </w:rPr>
        <w:t>经甲方验收合格</w:t>
      </w:r>
      <w:r>
        <w:rPr>
          <w:rFonts w:hint="eastAsia" w:ascii="宋体" w:hAnsi="宋体" w:cs="宋体"/>
          <w:bCs/>
          <w:sz w:val="24"/>
          <w:szCs w:val="24"/>
        </w:rPr>
        <w:t>后付至合同价的</w:t>
      </w:r>
      <w:r>
        <w:rPr>
          <w:rFonts w:hint="eastAsia" w:ascii="宋体" w:hAnsi="宋体" w:cs="宋体"/>
          <w:bCs/>
          <w:sz w:val="24"/>
          <w:szCs w:val="24"/>
          <w:lang w:val="en-US" w:eastAsia="zh-CN"/>
        </w:rPr>
        <w:t>75</w:t>
      </w:r>
      <w:r>
        <w:rPr>
          <w:rFonts w:hint="eastAsia" w:ascii="宋体" w:hAnsi="宋体" w:cs="宋体"/>
          <w:bCs/>
          <w:sz w:val="24"/>
          <w:szCs w:val="24"/>
        </w:rPr>
        <w:t>%，工程竣工后送审，审计单位出具最终决算价后付至决算价</w:t>
      </w:r>
      <w:r>
        <w:rPr>
          <w:rFonts w:hint="eastAsia" w:ascii="宋体" w:hAnsi="宋体" w:cs="宋体"/>
          <w:bCs/>
          <w:color w:val="000000" w:themeColor="text1"/>
          <w:sz w:val="24"/>
          <w:szCs w:val="24"/>
          <w14:textFill>
            <w14:solidFill>
              <w14:schemeClr w14:val="tx1"/>
            </w14:solidFill>
          </w14:textFill>
        </w:rPr>
        <w:t>的</w:t>
      </w:r>
      <w:r>
        <w:rPr>
          <w:rFonts w:hint="eastAsia" w:ascii="宋体" w:hAnsi="宋体" w:cs="宋体"/>
          <w:bCs/>
          <w:color w:val="000000" w:themeColor="text1"/>
          <w:sz w:val="24"/>
          <w:szCs w:val="24"/>
          <w:lang w:val="en-US" w:eastAsia="zh-CN"/>
          <w14:textFill>
            <w14:solidFill>
              <w14:schemeClr w14:val="tx1"/>
            </w14:solidFill>
          </w14:textFill>
        </w:rPr>
        <w:t>97</w:t>
      </w:r>
      <w:r>
        <w:rPr>
          <w:rFonts w:hint="eastAsia" w:ascii="宋体" w:hAnsi="宋体" w:cs="宋体"/>
          <w:bCs/>
          <w:color w:val="000000" w:themeColor="text1"/>
          <w:sz w:val="24"/>
          <w:szCs w:val="24"/>
          <w14:textFill>
            <w14:solidFill>
              <w14:schemeClr w14:val="tx1"/>
            </w14:solidFill>
          </w14:textFill>
        </w:rPr>
        <w:t>%，扣留</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%质</w:t>
      </w:r>
      <w:r>
        <w:rPr>
          <w:rFonts w:hint="eastAsia" w:ascii="宋体" w:hAnsi="宋体" w:cs="宋体"/>
          <w:bCs/>
          <w:sz w:val="24"/>
          <w:szCs w:val="24"/>
        </w:rPr>
        <w:t>保金，质保期到期后无质量问题一次性无息付清。</w:t>
      </w:r>
    </w:p>
    <w:p>
      <w:pPr>
        <w:spacing w:line="360" w:lineRule="auto"/>
        <w:jc w:val="left"/>
        <w:rPr>
          <w:rFonts w:hint="default" w:ascii="宋体" w:hAnsi="宋体" w:cs="宋体"/>
          <w:b/>
          <w:bCs w:val="0"/>
          <w:sz w:val="24"/>
          <w:szCs w:val="24"/>
          <w:lang w:val="en-US" w:eastAsia="zh-CN"/>
        </w:rPr>
      </w:pPr>
      <w:r>
        <w:rPr>
          <w:rFonts w:hint="eastAsia" w:ascii="宋体" w:hAnsi="宋体" w:cs="宋体"/>
          <w:b/>
          <w:bCs w:val="0"/>
          <w:sz w:val="24"/>
          <w:szCs w:val="24"/>
          <w:lang w:val="en-US" w:eastAsia="zh-CN"/>
        </w:rPr>
        <w:t>技术要求：</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lang w:eastAsia="zh-CN"/>
        </w:rPr>
        <w:t>电缆</w:t>
      </w:r>
      <w:r>
        <w:rPr>
          <w:rFonts w:hint="eastAsia" w:ascii="宋体" w:hAnsi="宋体" w:cs="宋体"/>
          <w:bCs/>
          <w:sz w:val="24"/>
          <w:szCs w:val="24"/>
        </w:rPr>
        <w:t>须满足</w:t>
      </w:r>
      <w:r>
        <w:rPr>
          <w:rFonts w:hint="eastAsia" w:ascii="宋体" w:hAnsi="宋体" w:cs="宋体"/>
          <w:bCs/>
          <w:sz w:val="24"/>
          <w:szCs w:val="24"/>
          <w:lang w:eastAsia="zh-CN"/>
        </w:rPr>
        <w:t>以下（包括但不限于）国家</w:t>
      </w:r>
      <w:r>
        <w:rPr>
          <w:rFonts w:hint="eastAsia" w:ascii="宋体" w:hAnsi="宋体" w:cs="宋体"/>
          <w:bCs/>
          <w:sz w:val="24"/>
          <w:szCs w:val="24"/>
        </w:rPr>
        <w:t>标准和规范</w:t>
      </w:r>
      <w:r>
        <w:rPr>
          <w:rFonts w:hint="eastAsia" w:ascii="宋体" w:hAnsi="宋体" w:cs="宋体"/>
          <w:bCs/>
          <w:sz w:val="24"/>
          <w:szCs w:val="24"/>
          <w:lang w:eastAsia="zh-CN"/>
        </w:rPr>
        <w:t>要求</w:t>
      </w:r>
      <w:r>
        <w:rPr>
          <w:rFonts w:hint="eastAsia" w:ascii="宋体" w:hAnsi="宋体" w:cs="宋体"/>
          <w:bCs/>
          <w:sz w:val="24"/>
          <w:szCs w:val="24"/>
        </w:rPr>
        <w:t>：</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w:t>
      </w:r>
      <w:r>
        <w:rPr>
          <w:rFonts w:hint="eastAsia" w:ascii="宋体" w:hAnsi="宋体" w:cs="宋体"/>
          <w:bCs/>
          <w:sz w:val="24"/>
          <w:szCs w:val="24"/>
          <w:lang w:val="en-US" w:eastAsia="zh-CN"/>
        </w:rPr>
        <w:t xml:space="preserve">  </w:t>
      </w:r>
      <w:r>
        <w:rPr>
          <w:rFonts w:hint="eastAsia" w:ascii="宋体" w:hAnsi="宋体" w:cs="宋体"/>
          <w:bCs/>
          <w:sz w:val="24"/>
          <w:szCs w:val="24"/>
        </w:rPr>
        <w:t>12706-2008 额定电压35kV及以下铜芯、铝芯塑料绝缘电力电缆</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IEC 60502-1997额定电压1—30kV挤包绝缘电力电缆及附件 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GB/T 2951-2008 电缆绝缘和护套材料通用试验方法 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GB/T 3956-2008 电缆的导体</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GB/T 2952-2008 电缆外护套 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GB/T 6995-2008 电线电缆识别标志方法 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IEC 60724:1984 额定电压不超过0.6/1KV电缆允许短路温度导则</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GB/T 18380-2008 电缆或光缆在火焰条件下的燃烧试验 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GB/T 3048-2007 电线电缆电性能试验方法 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GB/T 12666-2008单根电线电缆燃烧试验方法</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JB/T 8137-1999 电线电缆交货盘 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GB/T 19666-2005 阻燃和耐火电线电缆通则 </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rPr>
        <w:t>GB/T 19216-2003在火焰条件下电缆或光缆的线路完整性试验</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lang w:eastAsia="zh-CN"/>
        </w:rPr>
        <w:t>电缆</w:t>
      </w:r>
      <w:r>
        <w:rPr>
          <w:rFonts w:hint="eastAsia" w:ascii="宋体" w:hAnsi="宋体" w:cs="宋体"/>
          <w:bCs/>
          <w:sz w:val="24"/>
          <w:szCs w:val="24"/>
        </w:rPr>
        <w:t>运行条件</w:t>
      </w:r>
      <w:r>
        <w:rPr>
          <w:rFonts w:hint="eastAsia" w:ascii="宋体" w:hAnsi="宋体" w:cs="宋体"/>
          <w:bCs/>
          <w:sz w:val="24"/>
          <w:szCs w:val="24"/>
          <w:lang w:eastAsia="zh-CN"/>
        </w:rPr>
        <w:t>：</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系统额定电压：0.6/1kV </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 系统最高运行电压：1</w:t>
      </w:r>
      <w:r>
        <w:rPr>
          <w:rFonts w:hint="eastAsia" w:ascii="宋体" w:hAnsi="宋体" w:cs="宋体"/>
          <w:bCs/>
          <w:sz w:val="24"/>
          <w:szCs w:val="24"/>
          <w:lang w:val="en-US" w:eastAsia="zh-CN"/>
        </w:rPr>
        <w:t>.2</w:t>
      </w:r>
      <w:r>
        <w:rPr>
          <w:rFonts w:hint="eastAsia" w:ascii="宋体" w:hAnsi="宋体" w:cs="宋体"/>
          <w:bCs/>
          <w:sz w:val="24"/>
          <w:szCs w:val="24"/>
        </w:rPr>
        <w:t>kV</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 系统频率：50HZ</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lang w:eastAsia="zh-CN"/>
        </w:rPr>
        <w:t>电缆运行要求：</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电缆导体允许长期最高工作温度：90℃</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lang w:eastAsia="zh-CN"/>
        </w:rPr>
        <w:t>短路时电缆导体的最高温度：</w:t>
      </w:r>
      <w:r>
        <w:rPr>
          <w:rFonts w:hint="eastAsia" w:ascii="宋体" w:hAnsi="宋体" w:cs="宋体"/>
          <w:bCs/>
          <w:sz w:val="24"/>
          <w:szCs w:val="24"/>
          <w:lang w:val="en-US" w:eastAsia="zh-CN"/>
        </w:rPr>
        <w:t>250</w:t>
      </w:r>
      <w:r>
        <w:rPr>
          <w:rFonts w:hint="eastAsia" w:ascii="宋体" w:hAnsi="宋体" w:cs="宋体"/>
          <w:bCs/>
          <w:sz w:val="24"/>
          <w:szCs w:val="24"/>
        </w:rPr>
        <w:t>℃</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lang w:eastAsia="zh-CN"/>
        </w:rPr>
        <w:t>短路时间不超过</w:t>
      </w:r>
      <w:r>
        <w:rPr>
          <w:rFonts w:hint="eastAsia" w:ascii="宋体" w:hAnsi="宋体" w:cs="宋体"/>
          <w:bCs/>
          <w:sz w:val="24"/>
          <w:szCs w:val="24"/>
          <w:lang w:val="en-US" w:eastAsia="zh-CN"/>
        </w:rPr>
        <w:t>5s</w:t>
      </w:r>
    </w:p>
    <w:p>
      <w:pPr>
        <w:spacing w:line="360" w:lineRule="auto"/>
        <w:ind w:firstLine="480" w:firstLineChars="200"/>
        <w:rPr>
          <w:rFonts w:hint="eastAsia" w:ascii="宋体" w:hAnsi="宋体" w:cs="宋体"/>
          <w:bCs/>
          <w:sz w:val="24"/>
          <w:szCs w:val="24"/>
          <w:lang w:val="en-US" w:eastAsia="zh-CN"/>
        </w:rPr>
      </w:pPr>
      <w:r>
        <w:rPr>
          <w:rFonts w:hint="eastAsia" w:ascii="宋体" w:hAnsi="宋体" w:cs="宋体"/>
          <w:bCs/>
          <w:sz w:val="24"/>
          <w:szCs w:val="24"/>
          <w:lang w:val="en-US" w:eastAsia="zh-CN"/>
        </w:rPr>
        <w:t>电缆敷设条件：</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lang w:val="en-US" w:eastAsia="zh-CN"/>
        </w:rPr>
        <w:t>敷设条件满足直埋、排管、沟道、隧道、桥架等方式，沟道内积水时电缆可能局部浸于水中。</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电缆弯曲半径：</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D≤25mm：≥4D</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D＞25mm: ≥6D</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lang w:val="en-US" w:eastAsia="zh-CN"/>
        </w:rPr>
        <w:t>电缆</w:t>
      </w:r>
      <w:r>
        <w:rPr>
          <w:rFonts w:hint="eastAsia" w:ascii="宋体" w:hAnsi="宋体" w:cs="宋体"/>
          <w:bCs/>
          <w:sz w:val="24"/>
          <w:szCs w:val="24"/>
          <w:lang w:eastAsia="zh-CN"/>
        </w:rPr>
        <w:t>验收方式：</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lang w:eastAsia="zh-CN"/>
        </w:rPr>
        <w:t>货到现场后应提供电缆试验检测合格报告和电缆合格证；</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rPr>
        <w:t>电缆的型号和截面面积</w:t>
      </w:r>
      <w:r>
        <w:rPr>
          <w:rFonts w:hint="eastAsia" w:ascii="宋体" w:hAnsi="宋体" w:cs="宋体"/>
          <w:bCs/>
          <w:sz w:val="24"/>
          <w:szCs w:val="24"/>
          <w:lang w:eastAsia="zh-CN"/>
        </w:rPr>
        <w:t>应</w:t>
      </w:r>
      <w:r>
        <w:rPr>
          <w:rFonts w:hint="eastAsia" w:ascii="宋体" w:hAnsi="宋体" w:cs="宋体"/>
          <w:bCs/>
          <w:sz w:val="24"/>
          <w:szCs w:val="24"/>
        </w:rPr>
        <w:t>满足设计要求，</w:t>
      </w:r>
      <w:r>
        <w:rPr>
          <w:rFonts w:hint="eastAsia" w:ascii="宋体" w:hAnsi="宋体" w:cs="宋体"/>
          <w:bCs/>
          <w:sz w:val="24"/>
          <w:szCs w:val="24"/>
          <w:lang w:eastAsia="zh-CN"/>
        </w:rPr>
        <w:t>电缆截面面积以该电缆同规格型号的铜鼻子验收为准，</w:t>
      </w:r>
      <w:r>
        <w:rPr>
          <w:rFonts w:hint="eastAsia" w:ascii="宋体" w:hAnsi="宋体" w:cs="宋体"/>
          <w:bCs/>
          <w:sz w:val="24"/>
          <w:szCs w:val="24"/>
        </w:rPr>
        <w:t>如发现截面大小和</w:t>
      </w:r>
      <w:r>
        <w:rPr>
          <w:rFonts w:hint="eastAsia" w:ascii="宋体" w:hAnsi="宋体" w:cs="宋体"/>
          <w:bCs/>
          <w:sz w:val="24"/>
          <w:szCs w:val="24"/>
          <w:lang w:eastAsia="zh-CN"/>
        </w:rPr>
        <w:t>铜鼻子尺寸</w:t>
      </w:r>
      <w:r>
        <w:rPr>
          <w:rFonts w:hint="eastAsia" w:ascii="宋体" w:hAnsi="宋体" w:cs="宋体"/>
          <w:bCs/>
          <w:sz w:val="24"/>
          <w:szCs w:val="24"/>
        </w:rPr>
        <w:t>不符，判定此电缆</w:t>
      </w:r>
      <w:r>
        <w:rPr>
          <w:rFonts w:hint="eastAsia" w:ascii="宋体" w:hAnsi="宋体" w:cs="宋体"/>
          <w:bCs/>
          <w:sz w:val="24"/>
          <w:szCs w:val="24"/>
          <w:lang w:eastAsia="zh-CN"/>
        </w:rPr>
        <w:t>不合格，由此给甲方造成的一切损失和责任由供货商负责。</w:t>
      </w:r>
    </w:p>
    <w:p>
      <w:pPr>
        <w:spacing w:line="360" w:lineRule="auto"/>
        <w:ind w:firstLine="480" w:firstLineChars="200"/>
        <w:rPr>
          <w:rFonts w:hint="eastAsia" w:ascii="宋体" w:hAnsi="宋体" w:cs="宋体"/>
          <w:bCs/>
          <w:sz w:val="24"/>
          <w:szCs w:val="24"/>
          <w:lang w:eastAsia="zh-CN"/>
        </w:rPr>
      </w:pPr>
      <w:r>
        <w:rPr>
          <w:rFonts w:hint="eastAsia" w:ascii="宋体" w:hAnsi="宋体" w:cs="宋体"/>
          <w:bCs/>
          <w:sz w:val="24"/>
          <w:szCs w:val="24"/>
          <w:lang w:eastAsia="zh-CN"/>
        </w:rPr>
        <w:t>甲方截取电缆样品</w:t>
      </w:r>
      <w:r>
        <w:rPr>
          <w:rFonts w:hint="eastAsia" w:ascii="宋体" w:hAnsi="宋体" w:cs="宋体"/>
          <w:bCs/>
          <w:sz w:val="24"/>
          <w:szCs w:val="24"/>
          <w:lang w:val="en-US" w:eastAsia="zh-CN"/>
        </w:rPr>
        <w:t>由第三方</w:t>
      </w:r>
      <w:r>
        <w:rPr>
          <w:rFonts w:hint="eastAsia" w:ascii="宋体" w:hAnsi="宋体" w:cs="宋体"/>
          <w:bCs/>
          <w:sz w:val="24"/>
          <w:szCs w:val="24"/>
          <w:lang w:eastAsia="zh-CN"/>
        </w:rPr>
        <w:t>进行检测，检测费用由</w:t>
      </w:r>
      <w:r>
        <w:rPr>
          <w:rFonts w:hint="eastAsia" w:ascii="宋体" w:hAnsi="宋体" w:cs="宋体"/>
          <w:bCs/>
          <w:sz w:val="24"/>
          <w:szCs w:val="24"/>
          <w:lang w:val="en-US" w:eastAsia="zh-CN"/>
        </w:rPr>
        <w:t>中标单位负责，各投标单位综合报价</w:t>
      </w:r>
      <w:r>
        <w:rPr>
          <w:rFonts w:hint="eastAsia" w:ascii="宋体" w:hAnsi="宋体" w:cs="宋体"/>
          <w:bCs/>
          <w:sz w:val="24"/>
          <w:szCs w:val="24"/>
          <w:lang w:eastAsia="zh-CN"/>
        </w:rPr>
        <w:t>。经第三方检测合格后，甲方予以正式验收。若经第三方检测不合格，</w:t>
      </w:r>
      <w:r>
        <w:rPr>
          <w:rFonts w:hint="eastAsia" w:ascii="宋体" w:hAnsi="宋体" w:cs="宋体"/>
          <w:bCs/>
          <w:sz w:val="24"/>
          <w:szCs w:val="24"/>
          <w:lang w:val="en-US" w:eastAsia="zh-CN"/>
        </w:rPr>
        <w:t>甲方有权解除合同</w:t>
      </w:r>
      <w:r>
        <w:rPr>
          <w:rFonts w:hint="eastAsia" w:ascii="宋体" w:hAnsi="宋体" w:cs="宋体"/>
          <w:bCs/>
          <w:sz w:val="24"/>
          <w:szCs w:val="24"/>
          <w:lang w:eastAsia="zh-CN"/>
        </w:rPr>
        <w:t>，由此给甲方造成的一切损失和责任</w:t>
      </w:r>
      <w:r>
        <w:rPr>
          <w:rFonts w:hint="eastAsia" w:ascii="宋体" w:hAnsi="宋体" w:cs="宋体"/>
          <w:bCs/>
          <w:sz w:val="24"/>
          <w:szCs w:val="24"/>
          <w:lang w:val="en-US" w:eastAsia="zh-CN"/>
        </w:rPr>
        <w:t>中标单位</w:t>
      </w:r>
      <w:r>
        <w:rPr>
          <w:rFonts w:hint="eastAsia" w:ascii="宋体" w:hAnsi="宋体" w:cs="宋体"/>
          <w:bCs/>
          <w:sz w:val="24"/>
          <w:szCs w:val="24"/>
          <w:lang w:eastAsia="zh-CN"/>
        </w:rPr>
        <w:t>负责。</w:t>
      </w:r>
    </w:p>
    <w:p>
      <w:pPr>
        <w:spacing w:line="360" w:lineRule="auto"/>
        <w:ind w:firstLine="480" w:firstLineChars="200"/>
        <w:rPr>
          <w:rFonts w:hint="eastAsia" w:ascii="宋体" w:hAnsi="宋体" w:cs="宋体"/>
          <w:bCs/>
          <w:sz w:val="24"/>
          <w:szCs w:val="24"/>
          <w:lang w:eastAsia="zh-CN"/>
        </w:rPr>
      </w:pPr>
    </w:p>
    <w:p>
      <w:pPr>
        <w:pStyle w:val="25"/>
        <w:spacing w:line="360" w:lineRule="auto"/>
        <w:ind w:firstLine="643" w:firstLineChars="200"/>
        <w:jc w:val="center"/>
        <w:rPr>
          <w:rFonts w:hAnsi="宋体"/>
          <w:sz w:val="32"/>
          <w:szCs w:val="32"/>
        </w:rPr>
      </w:pPr>
      <w:r>
        <w:rPr>
          <w:rFonts w:hint="eastAsia" w:hAnsi="宋体"/>
          <w:b/>
          <w:bCs/>
          <w:sz w:val="32"/>
          <w:szCs w:val="32"/>
        </w:rPr>
        <w:t>评分办法</w:t>
      </w:r>
    </w:p>
    <w:p>
      <w:pPr>
        <w:pStyle w:val="25"/>
        <w:numPr>
          <w:ilvl w:val="0"/>
          <w:numId w:val="4"/>
        </w:numPr>
        <w:spacing w:line="360" w:lineRule="auto"/>
        <w:rPr>
          <w:rFonts w:hAnsi="宋体"/>
          <w:b/>
          <w:bCs/>
          <w:sz w:val="24"/>
          <w:szCs w:val="24"/>
        </w:rPr>
      </w:pPr>
      <w:r>
        <w:rPr>
          <w:rFonts w:hint="eastAsia" w:hAnsi="宋体"/>
          <w:b/>
          <w:bCs/>
          <w:sz w:val="24"/>
          <w:szCs w:val="24"/>
        </w:rPr>
        <w:t>商务标（价格）：</w:t>
      </w:r>
      <w:r>
        <w:rPr>
          <w:rFonts w:hAnsi="宋体"/>
          <w:b/>
          <w:bCs/>
          <w:sz w:val="24"/>
          <w:szCs w:val="24"/>
        </w:rPr>
        <w:t>(</w:t>
      </w:r>
      <w:r>
        <w:rPr>
          <w:rFonts w:hint="eastAsia" w:hAnsi="宋体"/>
          <w:b/>
          <w:bCs/>
          <w:sz w:val="24"/>
          <w:szCs w:val="24"/>
          <w:lang w:val="en-US" w:eastAsia="zh-CN"/>
        </w:rPr>
        <w:t>6</w:t>
      </w:r>
      <w:r>
        <w:rPr>
          <w:rFonts w:hAnsi="宋体"/>
          <w:b/>
          <w:bCs/>
          <w:sz w:val="24"/>
          <w:szCs w:val="24"/>
        </w:rPr>
        <w:t>0</w:t>
      </w:r>
      <w:r>
        <w:rPr>
          <w:rFonts w:hint="eastAsia" w:hAnsi="宋体"/>
          <w:b/>
          <w:bCs/>
          <w:sz w:val="24"/>
          <w:szCs w:val="24"/>
        </w:rPr>
        <w:t>分</w:t>
      </w:r>
      <w:r>
        <w:rPr>
          <w:rFonts w:hAnsi="宋体"/>
          <w:b/>
          <w:bCs/>
          <w:sz w:val="24"/>
          <w:szCs w:val="24"/>
        </w:rPr>
        <w:t>)</w:t>
      </w:r>
    </w:p>
    <w:p>
      <w:pPr>
        <w:spacing w:line="360" w:lineRule="auto"/>
        <w:ind w:firstLine="480" w:firstLineChars="200"/>
        <w:rPr>
          <w:rFonts w:ascii="宋体"/>
          <w:sz w:val="24"/>
          <w:szCs w:val="24"/>
        </w:rPr>
      </w:pPr>
      <w:r>
        <w:rPr>
          <w:rFonts w:hint="eastAsia" w:ascii="宋体" w:hAnsi="宋体" w:cs="宋体"/>
          <w:sz w:val="24"/>
          <w:szCs w:val="24"/>
        </w:rPr>
        <w:t>1、评标基准价的确定：入围评审后的有效投标人少于或等于</w:t>
      </w:r>
      <w:r>
        <w:rPr>
          <w:rFonts w:ascii="宋体" w:hAnsi="宋体" w:cs="宋体"/>
          <w:sz w:val="24"/>
          <w:szCs w:val="24"/>
        </w:rPr>
        <w:t>7</w:t>
      </w:r>
      <w:r>
        <w:rPr>
          <w:rFonts w:hint="eastAsia" w:ascii="宋体" w:hAnsi="宋体" w:cs="宋体"/>
          <w:sz w:val="24"/>
          <w:szCs w:val="24"/>
        </w:rPr>
        <w:t>家的直接计算算术平均值；入围评审后的有效投标人为大于或等于</w:t>
      </w:r>
      <w:r>
        <w:rPr>
          <w:rFonts w:ascii="宋体" w:hAnsi="宋体" w:cs="宋体"/>
          <w:sz w:val="24"/>
          <w:szCs w:val="24"/>
        </w:rPr>
        <w:t>8</w:t>
      </w:r>
      <w:r>
        <w:rPr>
          <w:rFonts w:hint="eastAsia" w:ascii="宋体" w:hAnsi="宋体" w:cs="宋体"/>
          <w:sz w:val="24"/>
          <w:szCs w:val="24"/>
        </w:rPr>
        <w:t>家的，去掉一个最高报价和一个最低报价后计算算术平均值；</w:t>
      </w:r>
    </w:p>
    <w:p>
      <w:pPr>
        <w:spacing w:line="360" w:lineRule="auto"/>
        <w:ind w:firstLine="480" w:firstLineChars="200"/>
        <w:rPr>
          <w:rFonts w:ascii="宋体" w:hAnsi="宋体" w:cs="宋体"/>
          <w:sz w:val="24"/>
          <w:szCs w:val="24"/>
        </w:rPr>
      </w:pPr>
      <w:r>
        <w:rPr>
          <w:rFonts w:hint="eastAsia" w:ascii="宋体" w:hAnsi="宋体" w:cs="宋体"/>
          <w:sz w:val="24"/>
          <w:szCs w:val="24"/>
        </w:rPr>
        <w:t>2、商务报价得分的计算</w:t>
      </w:r>
      <w:r>
        <w:rPr>
          <w:rFonts w:ascii="宋体" w:hAnsi="宋体" w:cs="宋体"/>
          <w:sz w:val="24"/>
          <w:szCs w:val="24"/>
        </w:rPr>
        <w:t>:</w:t>
      </w:r>
      <w:r>
        <w:rPr>
          <w:rFonts w:hint="eastAsia" w:ascii="宋体" w:hAnsi="宋体" w:cs="宋体"/>
          <w:sz w:val="24"/>
          <w:szCs w:val="24"/>
        </w:rPr>
        <w:t>入围评审的投标人的投标报价与评标基准价相比，投标报价等于评标基准价的得满分，投标报价与评标基准价相比，每上升一个点扣</w:t>
      </w:r>
      <w:r>
        <w:rPr>
          <w:rFonts w:ascii="宋体" w:hAnsi="宋体" w:cs="宋体"/>
          <w:sz w:val="24"/>
          <w:szCs w:val="24"/>
        </w:rPr>
        <w:t>1</w:t>
      </w:r>
      <w:r>
        <w:rPr>
          <w:rFonts w:hint="eastAsia" w:ascii="宋体" w:hAnsi="宋体" w:cs="宋体"/>
          <w:sz w:val="24"/>
          <w:szCs w:val="24"/>
        </w:rPr>
        <w:t>分，每下降一个点扣</w:t>
      </w:r>
      <w:r>
        <w:rPr>
          <w:rFonts w:ascii="宋体" w:hAnsi="宋体" w:cs="宋体"/>
          <w:sz w:val="24"/>
          <w:szCs w:val="24"/>
        </w:rPr>
        <w:t>0.5</w:t>
      </w:r>
      <w:r>
        <w:rPr>
          <w:rFonts w:hint="eastAsia" w:ascii="宋体" w:hAnsi="宋体" w:cs="宋体"/>
          <w:sz w:val="24"/>
          <w:szCs w:val="24"/>
        </w:rPr>
        <w:t>分。</w:t>
      </w:r>
    </w:p>
    <w:p>
      <w:pPr>
        <w:spacing w:line="360" w:lineRule="auto"/>
        <w:ind w:firstLine="480" w:firstLineChars="200"/>
        <w:rPr>
          <w:rFonts w:hint="eastAsia" w:ascii="宋体" w:eastAsia="宋体"/>
          <w:sz w:val="24"/>
          <w:szCs w:val="24"/>
          <w:lang w:eastAsia="zh-CN"/>
        </w:rPr>
      </w:pPr>
      <w:r>
        <w:rPr>
          <w:rFonts w:hint="eastAsia" w:ascii="宋体" w:hAnsi="宋体" w:cs="宋体"/>
          <w:sz w:val="24"/>
          <w:szCs w:val="24"/>
        </w:rPr>
        <w:t>3、在评审过程中，评委会发现投标人的报价或者某些分项报价明显不合理或者低于成本，有可能影响商品质量和不能诚信履约的，应当要求其提供书面文件予以解释说明，并提交相关证明材料；否则，评委会可以认定该投标报价为无效报价，得0分</w:t>
      </w:r>
      <w:r>
        <w:rPr>
          <w:rFonts w:hint="eastAsia" w:ascii="宋体" w:hAnsi="宋体" w:cs="宋体"/>
          <w:sz w:val="24"/>
          <w:szCs w:val="24"/>
          <w:lang w:eastAsia="zh-CN"/>
        </w:rPr>
        <w:t>。</w:t>
      </w:r>
    </w:p>
    <w:p>
      <w:pPr>
        <w:spacing w:line="360" w:lineRule="auto"/>
        <w:ind w:right="120" w:rightChars="57"/>
        <w:rPr>
          <w:rFonts w:ascii="宋体"/>
          <w:b/>
          <w:bCs/>
          <w:sz w:val="24"/>
          <w:szCs w:val="24"/>
        </w:rPr>
      </w:pPr>
      <w:r>
        <w:rPr>
          <w:rFonts w:hint="eastAsia" w:ascii="宋体" w:hAnsi="宋体" w:cs="宋体"/>
          <w:b/>
          <w:bCs/>
          <w:sz w:val="24"/>
          <w:szCs w:val="24"/>
        </w:rPr>
        <w:t>二、技术标部分</w:t>
      </w: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4</w:t>
      </w:r>
      <w:r>
        <w:rPr>
          <w:rFonts w:ascii="宋体" w:hAnsi="宋体" w:cs="宋体"/>
          <w:b/>
          <w:bCs/>
          <w:sz w:val="24"/>
          <w:szCs w:val="24"/>
          <w:highlight w:val="none"/>
        </w:rPr>
        <w:t>0</w:t>
      </w:r>
      <w:r>
        <w:rPr>
          <w:rFonts w:hint="eastAsia" w:ascii="宋体" w:hAnsi="宋体" w:cs="宋体"/>
          <w:b/>
          <w:bCs/>
          <w:sz w:val="24"/>
          <w:szCs w:val="24"/>
          <w:highlight w:val="none"/>
        </w:rPr>
        <w:t>分）</w:t>
      </w:r>
      <w:r>
        <w:rPr>
          <w:rFonts w:hint="eastAsia" w:ascii="宋体" w:hAnsi="宋体" w:cs="宋体"/>
          <w:b/>
          <w:bCs/>
          <w:sz w:val="24"/>
          <w:szCs w:val="24"/>
        </w:rPr>
        <w:t>：</w:t>
      </w:r>
    </w:p>
    <w:p>
      <w:pPr>
        <w:widowControl/>
        <w:adjustRightInd w:val="0"/>
        <w:snapToGrid w:val="0"/>
        <w:spacing w:line="440" w:lineRule="exact"/>
        <w:jc w:val="center"/>
        <w:rPr>
          <w:rFonts w:ascii="宋体" w:hAnsi="宋体" w:cs="宋体"/>
          <w:b/>
          <w:bCs/>
          <w:kern w:val="0"/>
          <w:sz w:val="24"/>
        </w:rPr>
      </w:pPr>
      <w:r>
        <w:rPr>
          <w:rFonts w:hint="eastAsia" w:ascii="宋体" w:hAnsi="宋体" w:cs="宋体"/>
          <w:b/>
          <w:bCs/>
          <w:kern w:val="0"/>
          <w:sz w:val="24"/>
        </w:rPr>
        <w:t>技术部分详细评审表</w:t>
      </w:r>
    </w:p>
    <w:tbl>
      <w:tblPr>
        <w:tblStyle w:val="16"/>
        <w:tblW w:w="9593" w:type="dxa"/>
        <w:jc w:val="center"/>
        <w:tblLayout w:type="fixed"/>
        <w:tblCellMar>
          <w:top w:w="0" w:type="dxa"/>
          <w:left w:w="108" w:type="dxa"/>
          <w:bottom w:w="0" w:type="dxa"/>
          <w:right w:w="108" w:type="dxa"/>
        </w:tblCellMar>
      </w:tblPr>
      <w:tblGrid>
        <w:gridCol w:w="1017"/>
        <w:gridCol w:w="1447"/>
        <w:gridCol w:w="6195"/>
        <w:gridCol w:w="934"/>
      </w:tblGrid>
      <w:tr>
        <w:tblPrEx>
          <w:tblCellMar>
            <w:top w:w="0" w:type="dxa"/>
            <w:left w:w="108" w:type="dxa"/>
            <w:bottom w:w="0" w:type="dxa"/>
            <w:right w:w="108" w:type="dxa"/>
          </w:tblCellMar>
        </w:tblPrEx>
        <w:trPr>
          <w:trHeight w:val="535" w:hRule="atLeast"/>
          <w:jc w:val="center"/>
        </w:trPr>
        <w:tc>
          <w:tcPr>
            <w:tcW w:w="2464" w:type="dxa"/>
            <w:gridSpan w:val="2"/>
            <w:tcBorders>
              <w:top w:val="single" w:color="auto" w:sz="8" w:space="0"/>
              <w:left w:val="single" w:color="auto" w:sz="8" w:space="0"/>
              <w:bottom w:val="single" w:color="auto" w:sz="4" w:space="0"/>
              <w:right w:val="single" w:color="000000" w:sz="8" w:space="0"/>
            </w:tcBorders>
            <w:vAlign w:val="center"/>
          </w:tcPr>
          <w:p>
            <w:pPr>
              <w:widowControl/>
              <w:adjustRightInd w:val="0"/>
              <w:snapToGrid w:val="0"/>
              <w:spacing w:line="400" w:lineRule="exact"/>
              <w:jc w:val="center"/>
              <w:rPr>
                <w:rFonts w:ascii="宋体" w:hAnsi="宋体" w:cs="宋体"/>
                <w:bCs/>
              </w:rPr>
            </w:pPr>
            <w:r>
              <w:rPr>
                <w:rFonts w:hint="eastAsia" w:ascii="宋体" w:hAnsi="宋体" w:cs="宋体"/>
                <w:bCs/>
              </w:rPr>
              <w:t>评分因素</w:t>
            </w:r>
          </w:p>
        </w:tc>
        <w:tc>
          <w:tcPr>
            <w:tcW w:w="6195" w:type="dxa"/>
            <w:tcBorders>
              <w:top w:val="single" w:color="auto" w:sz="8" w:space="0"/>
              <w:left w:val="nil"/>
              <w:bottom w:val="single" w:color="auto" w:sz="4" w:space="0"/>
              <w:right w:val="single" w:color="000000" w:sz="8" w:space="0"/>
            </w:tcBorders>
            <w:vAlign w:val="center"/>
          </w:tcPr>
          <w:p>
            <w:pPr>
              <w:widowControl/>
              <w:adjustRightInd w:val="0"/>
              <w:snapToGrid w:val="0"/>
              <w:spacing w:line="400" w:lineRule="exact"/>
              <w:jc w:val="center"/>
              <w:rPr>
                <w:rFonts w:ascii="宋体" w:hAnsi="宋体" w:cs="宋体"/>
                <w:b/>
                <w:bCs/>
                <w:kern w:val="0"/>
              </w:rPr>
            </w:pPr>
            <w:r>
              <w:rPr>
                <w:rFonts w:hint="eastAsia" w:ascii="宋体" w:hAnsi="宋体" w:cs="宋体"/>
                <w:bCs/>
              </w:rPr>
              <w:t>评分内容</w:t>
            </w:r>
          </w:p>
        </w:tc>
        <w:tc>
          <w:tcPr>
            <w:tcW w:w="934" w:type="dxa"/>
            <w:tcBorders>
              <w:top w:val="single" w:color="auto" w:sz="8" w:space="0"/>
              <w:left w:val="nil"/>
              <w:bottom w:val="single" w:color="auto" w:sz="4" w:space="0"/>
              <w:right w:val="single" w:color="auto" w:sz="8" w:space="0"/>
            </w:tcBorders>
            <w:vAlign w:val="center"/>
          </w:tcPr>
          <w:p>
            <w:pPr>
              <w:widowControl/>
              <w:adjustRightInd w:val="0"/>
              <w:snapToGrid w:val="0"/>
              <w:spacing w:line="400" w:lineRule="exact"/>
              <w:ind w:left="-53" w:leftChars="-25" w:right="-53" w:rightChars="-25"/>
              <w:jc w:val="center"/>
              <w:rPr>
                <w:rFonts w:ascii="宋体" w:hAnsi="宋体" w:cs="宋体"/>
                <w:b/>
                <w:bCs/>
                <w:kern w:val="0"/>
                <w:sz w:val="24"/>
              </w:rPr>
            </w:pPr>
            <w:r>
              <w:rPr>
                <w:rFonts w:hint="eastAsia" w:ascii="宋体" w:hAnsi="宋体" w:cs="宋体"/>
                <w:bCs/>
              </w:rPr>
              <w:t>分值</w:t>
            </w:r>
          </w:p>
        </w:tc>
      </w:tr>
      <w:tr>
        <w:tblPrEx>
          <w:tblCellMar>
            <w:top w:w="0" w:type="dxa"/>
            <w:left w:w="108" w:type="dxa"/>
            <w:bottom w:w="0" w:type="dxa"/>
            <w:right w:w="108" w:type="dxa"/>
          </w:tblCellMar>
        </w:tblPrEx>
        <w:trPr>
          <w:trHeight w:val="90" w:hRule="atLeast"/>
          <w:jc w:val="center"/>
        </w:trPr>
        <w:tc>
          <w:tcPr>
            <w:tcW w:w="10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53" w:leftChars="-25" w:right="-53" w:rightChars="-25"/>
              <w:jc w:val="center"/>
              <w:rPr>
                <w:rFonts w:ascii="宋体" w:hAnsi="宋体" w:cs="宋体"/>
                <w:kern w:val="0"/>
              </w:rPr>
            </w:pPr>
            <w:r>
              <w:rPr>
                <w:rFonts w:hint="eastAsia" w:ascii="宋体" w:hAnsi="宋体" w:cs="宋体"/>
                <w:bCs/>
              </w:rPr>
              <w:t>投标人综合能力（</w:t>
            </w:r>
            <w:r>
              <w:rPr>
                <w:rFonts w:hint="eastAsia" w:ascii="宋体" w:hAnsi="宋体" w:cs="宋体"/>
                <w:bCs/>
                <w:lang w:val="en-US" w:eastAsia="zh-CN"/>
              </w:rPr>
              <w:t>18</w:t>
            </w:r>
            <w:r>
              <w:rPr>
                <w:rFonts w:hint="eastAsia" w:ascii="宋体" w:hAnsi="宋体" w:cs="宋体"/>
                <w:bCs/>
              </w:rPr>
              <w:t>分）</w:t>
            </w:r>
          </w:p>
        </w:tc>
        <w:tc>
          <w:tcPr>
            <w:tcW w:w="1447" w:type="dxa"/>
            <w:tcBorders>
              <w:top w:val="single" w:color="auto" w:sz="4" w:space="0"/>
              <w:left w:val="nil"/>
              <w:right w:val="single" w:color="auto" w:sz="4" w:space="0"/>
            </w:tcBorders>
            <w:vAlign w:val="center"/>
          </w:tcPr>
          <w:p>
            <w:pPr>
              <w:widowControl/>
              <w:adjustRightInd w:val="0"/>
              <w:snapToGrid w:val="0"/>
              <w:spacing w:line="400" w:lineRule="exact"/>
              <w:ind w:left="-53" w:leftChars="-25" w:right="-53" w:rightChars="-25"/>
              <w:jc w:val="center"/>
              <w:rPr>
                <w:rFonts w:ascii="宋体" w:hAnsi="宋体" w:cs="宋体"/>
                <w:kern w:val="0"/>
              </w:rPr>
            </w:pPr>
            <w:r>
              <w:rPr>
                <w:rFonts w:hint="eastAsia" w:ascii="宋体" w:hAnsi="宋体" w:cs="宋体"/>
                <w:kern w:val="0"/>
                <w:lang w:val="zh-CN"/>
              </w:rPr>
              <w:t>管理体系认证</w:t>
            </w:r>
          </w:p>
        </w:tc>
        <w:tc>
          <w:tcPr>
            <w:tcW w:w="6195" w:type="dxa"/>
            <w:tcBorders>
              <w:top w:val="single" w:color="auto" w:sz="4" w:space="0"/>
              <w:left w:val="nil"/>
              <w:right w:val="single" w:color="auto" w:sz="4" w:space="0"/>
            </w:tcBorders>
            <w:vAlign w:val="center"/>
          </w:tcPr>
          <w:p>
            <w:pPr>
              <w:widowControl/>
              <w:adjustRightInd w:val="0"/>
              <w:snapToGrid w:val="0"/>
              <w:spacing w:line="400" w:lineRule="exact"/>
              <w:rPr>
                <w:rFonts w:ascii="宋体" w:hAnsi="宋体" w:cs="宋体"/>
                <w:kern w:val="0"/>
              </w:rPr>
            </w:pPr>
            <w:r>
              <w:rPr>
                <w:rFonts w:hint="eastAsia"/>
                <w:color w:val="auto"/>
                <w:lang w:eastAsia="zh-CN"/>
              </w:rPr>
              <w:t>投标人</w:t>
            </w:r>
            <w:r>
              <w:rPr>
                <w:rFonts w:hint="eastAsia"/>
                <w:color w:val="auto"/>
              </w:rPr>
              <w:t>具有ISO9001质量管理体系证书、</w:t>
            </w:r>
            <w:r>
              <w:rPr>
                <w:rFonts w:hint="eastAsia"/>
                <w:color w:val="auto"/>
                <w:lang w:val="en-US" w:eastAsia="zh-CN"/>
              </w:rPr>
              <w:t>ISO45001</w:t>
            </w:r>
            <w:r>
              <w:rPr>
                <w:rFonts w:hint="eastAsia"/>
                <w:color w:val="auto"/>
              </w:rPr>
              <w:t>职业健康管理体系证书、ISO14001环境体系证书的，</w:t>
            </w:r>
            <w:r>
              <w:rPr>
                <w:rFonts w:hint="eastAsia"/>
                <w:color w:val="auto"/>
                <w:lang w:eastAsia="zh-CN"/>
              </w:rPr>
              <w:t>每有一项得</w:t>
            </w:r>
            <w:r>
              <w:rPr>
                <w:rFonts w:hint="eastAsia"/>
                <w:color w:val="auto"/>
                <w:lang w:val="en-US" w:eastAsia="zh-CN"/>
              </w:rPr>
              <w:t>1分</w:t>
            </w:r>
            <w:r>
              <w:rPr>
                <w:rFonts w:hint="eastAsia"/>
                <w:color w:val="auto"/>
              </w:rPr>
              <w:t>，</w:t>
            </w:r>
            <w:r>
              <w:rPr>
                <w:rFonts w:hint="eastAsia"/>
                <w:color w:val="auto"/>
                <w:lang w:eastAsia="zh-CN"/>
              </w:rPr>
              <w:t>满分</w:t>
            </w:r>
            <w:r>
              <w:rPr>
                <w:rFonts w:hint="eastAsia"/>
                <w:color w:val="auto"/>
                <w:lang w:val="en-US" w:eastAsia="zh-CN"/>
              </w:rPr>
              <w:t>3分</w:t>
            </w:r>
            <w:r>
              <w:rPr>
                <w:rFonts w:hint="eastAsia"/>
                <w:color w:val="auto"/>
              </w:rPr>
              <w:t>。</w:t>
            </w:r>
          </w:p>
        </w:tc>
        <w:tc>
          <w:tcPr>
            <w:tcW w:w="93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Cs/>
              </w:rPr>
            </w:pPr>
            <w:r>
              <w:rPr>
                <w:rFonts w:hint="eastAsia" w:ascii="宋体" w:hAnsi="宋体" w:cs="宋体"/>
                <w:bCs/>
              </w:rPr>
              <w:t>满分</w:t>
            </w:r>
          </w:p>
          <w:p>
            <w:pPr>
              <w:widowControl/>
              <w:adjustRightInd w:val="0"/>
              <w:snapToGrid w:val="0"/>
              <w:spacing w:line="400" w:lineRule="exact"/>
              <w:jc w:val="center"/>
              <w:rPr>
                <w:rFonts w:ascii="宋体" w:hAnsi="宋体" w:cs="宋体"/>
                <w:kern w:val="0"/>
                <w:sz w:val="24"/>
              </w:rPr>
            </w:pPr>
            <w:r>
              <w:rPr>
                <w:rFonts w:hint="eastAsia" w:ascii="宋体" w:hAnsi="宋体" w:cs="宋体"/>
                <w:bCs/>
                <w:lang w:val="en-US" w:eastAsia="zh-CN"/>
              </w:rPr>
              <w:t>3</w:t>
            </w:r>
            <w:r>
              <w:rPr>
                <w:rFonts w:hint="eastAsia" w:ascii="宋体" w:hAnsi="宋体" w:cs="宋体"/>
                <w:bCs/>
              </w:rPr>
              <w:t>分</w:t>
            </w:r>
          </w:p>
        </w:tc>
      </w:tr>
      <w:tr>
        <w:tblPrEx>
          <w:tblCellMar>
            <w:top w:w="0" w:type="dxa"/>
            <w:left w:w="108" w:type="dxa"/>
            <w:bottom w:w="0" w:type="dxa"/>
            <w:right w:w="108" w:type="dxa"/>
          </w:tblCellMar>
        </w:tblPrEx>
        <w:trPr>
          <w:trHeight w:val="1410" w:hRule="atLeast"/>
          <w:jc w:val="center"/>
        </w:trPr>
        <w:tc>
          <w:tcPr>
            <w:tcW w:w="10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53" w:leftChars="-25" w:right="-53" w:rightChars="-25"/>
              <w:jc w:val="center"/>
              <w:rPr>
                <w:rFonts w:ascii="宋体" w:hAnsi="宋体" w:cs="宋体"/>
                <w:kern w:val="0"/>
              </w:rPr>
            </w:pPr>
          </w:p>
        </w:tc>
        <w:tc>
          <w:tcPr>
            <w:tcW w:w="1447" w:type="dxa"/>
            <w:tcBorders>
              <w:top w:val="single" w:color="auto" w:sz="4" w:space="0"/>
              <w:left w:val="nil"/>
              <w:right w:val="single" w:color="auto" w:sz="4" w:space="0"/>
            </w:tcBorders>
            <w:vAlign w:val="center"/>
          </w:tcPr>
          <w:p>
            <w:pPr>
              <w:widowControl/>
              <w:adjustRightInd w:val="0"/>
              <w:snapToGrid w:val="0"/>
              <w:spacing w:line="400" w:lineRule="exact"/>
              <w:ind w:left="-53" w:leftChars="-25" w:right="-53" w:rightChars="-25"/>
              <w:jc w:val="center"/>
              <w:rPr>
                <w:rFonts w:ascii="宋体" w:hAnsi="宋体" w:cs="宋体"/>
                <w:kern w:val="0"/>
                <w:lang w:val="zh-CN"/>
              </w:rPr>
            </w:pPr>
            <w:r>
              <w:rPr>
                <w:rFonts w:hint="eastAsia" w:ascii="宋体" w:hAnsi="宋体" w:cs="宋体"/>
                <w:kern w:val="0"/>
                <w:lang w:val="zh-CN"/>
              </w:rPr>
              <w:t>投标人业绩</w:t>
            </w:r>
          </w:p>
        </w:tc>
        <w:tc>
          <w:tcPr>
            <w:tcW w:w="6195" w:type="dxa"/>
            <w:tcBorders>
              <w:top w:val="single" w:color="auto" w:sz="4" w:space="0"/>
              <w:left w:val="nil"/>
              <w:right w:val="single" w:color="auto" w:sz="4" w:space="0"/>
            </w:tcBorders>
            <w:vAlign w:val="center"/>
          </w:tcPr>
          <w:p>
            <w:pPr>
              <w:widowControl/>
              <w:adjustRightInd w:val="0"/>
              <w:snapToGrid w:val="0"/>
              <w:spacing w:line="400" w:lineRule="exact"/>
              <w:rPr>
                <w:rFonts w:ascii="宋体" w:hAnsi="宋体" w:cs="宋体"/>
                <w:kern w:val="0"/>
              </w:rPr>
            </w:pPr>
            <w:r>
              <w:rPr>
                <w:rFonts w:hint="eastAsia" w:ascii="宋体" w:hAnsi="宋体" w:cs="宋体"/>
                <w:kern w:val="0"/>
                <w:lang w:eastAsia="zh-CN"/>
              </w:rPr>
              <w:t>投标人</w:t>
            </w:r>
            <w:r>
              <w:rPr>
                <w:rFonts w:hint="eastAsia" w:ascii="宋体" w:hAnsi="宋体" w:cs="宋体"/>
                <w:kern w:val="0"/>
              </w:rPr>
              <w:t>自20</w:t>
            </w:r>
            <w:r>
              <w:rPr>
                <w:rFonts w:hint="eastAsia" w:ascii="宋体" w:hAnsi="宋体" w:cs="宋体"/>
                <w:kern w:val="0"/>
                <w:lang w:val="en-US" w:eastAsia="zh-CN"/>
              </w:rPr>
              <w:t>21</w:t>
            </w:r>
            <w:r>
              <w:rPr>
                <w:rFonts w:hint="eastAsia" w:ascii="宋体" w:hAnsi="宋体" w:cs="宋体"/>
                <w:kern w:val="0"/>
              </w:rPr>
              <w:t>年1月1日以来，承接过单项合同</w:t>
            </w:r>
            <w:r>
              <w:rPr>
                <w:rFonts w:hint="eastAsia" w:ascii="宋体" w:hAnsi="宋体" w:cs="宋体"/>
                <w:kern w:val="0"/>
                <w:lang w:eastAsia="zh-CN"/>
              </w:rPr>
              <w:t>金</w:t>
            </w:r>
            <w:r>
              <w:rPr>
                <w:rFonts w:hint="eastAsia" w:ascii="宋体" w:hAnsi="宋体" w:cs="宋体"/>
                <w:kern w:val="0"/>
              </w:rPr>
              <w:t>额</w:t>
            </w:r>
            <w:r>
              <w:rPr>
                <w:rFonts w:hint="eastAsia" w:ascii="宋体" w:hAnsi="宋体" w:cs="宋体"/>
                <w:kern w:val="0"/>
                <w:highlight w:val="none"/>
                <w:lang w:val="en-US" w:eastAsia="zh-CN"/>
              </w:rPr>
              <w:t>5</w:t>
            </w:r>
            <w:r>
              <w:rPr>
                <w:rFonts w:hint="eastAsia" w:ascii="宋体" w:hAnsi="宋体" w:cs="宋体"/>
                <w:kern w:val="0"/>
                <w:highlight w:val="none"/>
              </w:rPr>
              <w:t>万元</w:t>
            </w:r>
            <w:r>
              <w:rPr>
                <w:rFonts w:hint="eastAsia" w:ascii="宋体" w:hAnsi="宋体" w:cs="宋体"/>
                <w:kern w:val="0"/>
              </w:rPr>
              <w:t>及以上的</w:t>
            </w:r>
            <w:r>
              <w:rPr>
                <w:rFonts w:hint="eastAsia" w:ascii="宋体" w:hAnsi="宋体" w:cs="宋体"/>
                <w:kern w:val="0"/>
                <w:lang w:val="en-US" w:eastAsia="zh-CN"/>
              </w:rPr>
              <w:t>类似供电</w:t>
            </w:r>
            <w:r>
              <w:rPr>
                <w:rFonts w:hint="eastAsia" w:ascii="宋体" w:hAnsi="宋体" w:cs="宋体"/>
                <w:kern w:val="0"/>
              </w:rPr>
              <w:t>工程业绩：有一个业绩得</w:t>
            </w:r>
            <w:r>
              <w:rPr>
                <w:rFonts w:hint="eastAsia" w:ascii="宋体" w:hAnsi="宋体" w:cs="宋体"/>
                <w:kern w:val="0"/>
                <w:lang w:val="en-US" w:eastAsia="zh-CN"/>
              </w:rPr>
              <w:t>5</w:t>
            </w:r>
            <w:r>
              <w:rPr>
                <w:rFonts w:hint="eastAsia" w:ascii="宋体" w:hAnsi="宋体" w:cs="宋体"/>
                <w:kern w:val="0"/>
              </w:rPr>
              <w:t>分，最多得</w:t>
            </w:r>
            <w:r>
              <w:rPr>
                <w:rFonts w:hint="eastAsia" w:ascii="宋体" w:hAnsi="宋体" w:cs="宋体"/>
                <w:kern w:val="0"/>
                <w:lang w:val="en-US" w:eastAsia="zh-CN"/>
              </w:rPr>
              <w:t>15</w:t>
            </w:r>
            <w:r>
              <w:rPr>
                <w:rFonts w:hint="eastAsia" w:ascii="宋体" w:hAnsi="宋体" w:cs="宋体"/>
                <w:kern w:val="0"/>
              </w:rPr>
              <w:t>分。</w:t>
            </w:r>
          </w:p>
          <w:p>
            <w:pPr>
              <w:widowControl/>
              <w:adjustRightInd w:val="0"/>
              <w:snapToGrid w:val="0"/>
              <w:spacing w:line="400" w:lineRule="exact"/>
              <w:rPr>
                <w:rFonts w:ascii="宋体" w:hAnsi="宋体" w:cs="宋体"/>
                <w:kern w:val="0"/>
              </w:rPr>
            </w:pPr>
            <w:r>
              <w:rPr>
                <w:rFonts w:hint="eastAsia" w:ascii="宋体" w:hAnsi="宋体" w:cs="宋体"/>
                <w:kern w:val="0"/>
                <w:lang w:val="zh-CN"/>
              </w:rPr>
              <w:t>（</w:t>
            </w:r>
            <w:r>
              <w:rPr>
                <w:rFonts w:hint="eastAsia" w:ascii="宋体" w:hAnsi="宋体" w:cs="宋体"/>
                <w:kern w:val="0"/>
              </w:rPr>
              <w:t>以合同签订时间为准，须提供竣工验收报告</w:t>
            </w:r>
            <w:r>
              <w:rPr>
                <w:rFonts w:hint="eastAsia" w:ascii="宋体" w:hAnsi="宋体" w:cs="宋体"/>
                <w:kern w:val="0"/>
                <w:lang w:eastAsia="zh-CN"/>
              </w:rPr>
              <w:t>，报名业绩不计入</w:t>
            </w:r>
            <w:r>
              <w:rPr>
                <w:rFonts w:hint="eastAsia" w:ascii="宋体" w:hAnsi="宋体" w:cs="宋体"/>
                <w:kern w:val="0"/>
                <w:lang w:val="zh-CN"/>
              </w:rPr>
              <w:t>）</w:t>
            </w:r>
          </w:p>
        </w:tc>
        <w:tc>
          <w:tcPr>
            <w:tcW w:w="93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Cs/>
              </w:rPr>
            </w:pPr>
            <w:r>
              <w:rPr>
                <w:rFonts w:hint="eastAsia" w:ascii="宋体" w:hAnsi="宋体" w:cs="宋体"/>
                <w:bCs/>
              </w:rPr>
              <w:t>满分</w:t>
            </w:r>
          </w:p>
          <w:p>
            <w:pPr>
              <w:widowControl/>
              <w:adjustRightInd w:val="0"/>
              <w:snapToGrid w:val="0"/>
              <w:spacing w:line="400" w:lineRule="exact"/>
              <w:jc w:val="center"/>
              <w:rPr>
                <w:rFonts w:ascii="宋体" w:hAnsi="宋体" w:cs="宋体"/>
                <w:bCs/>
              </w:rPr>
            </w:pPr>
            <w:r>
              <w:rPr>
                <w:rFonts w:hint="eastAsia" w:ascii="宋体" w:hAnsi="宋体" w:cs="宋体"/>
                <w:bCs/>
              </w:rPr>
              <w:t>1</w:t>
            </w:r>
            <w:r>
              <w:rPr>
                <w:rFonts w:hint="eastAsia" w:ascii="宋体" w:hAnsi="宋体" w:cs="宋体"/>
                <w:bCs/>
                <w:lang w:val="en-US" w:eastAsia="zh-CN"/>
              </w:rPr>
              <w:t>5</w:t>
            </w:r>
            <w:r>
              <w:rPr>
                <w:rFonts w:hint="eastAsia" w:ascii="宋体" w:hAnsi="宋体" w:cs="宋体"/>
                <w:bCs/>
              </w:rPr>
              <w:t>分</w:t>
            </w:r>
          </w:p>
        </w:tc>
      </w:tr>
      <w:tr>
        <w:tblPrEx>
          <w:tblCellMar>
            <w:top w:w="0" w:type="dxa"/>
            <w:left w:w="108" w:type="dxa"/>
            <w:bottom w:w="0" w:type="dxa"/>
            <w:right w:w="108" w:type="dxa"/>
          </w:tblCellMar>
        </w:tblPrEx>
        <w:trPr>
          <w:trHeight w:val="2300" w:hRule="atLeast"/>
          <w:jc w:val="center"/>
        </w:trPr>
        <w:tc>
          <w:tcPr>
            <w:tcW w:w="1017" w:type="dxa"/>
            <w:tcBorders>
              <w:top w:val="single" w:color="auto" w:sz="4" w:space="0"/>
              <w:left w:val="single" w:color="auto" w:sz="4" w:space="0"/>
              <w:right w:val="single" w:color="auto" w:sz="4" w:space="0"/>
            </w:tcBorders>
            <w:vAlign w:val="center"/>
          </w:tcPr>
          <w:p>
            <w:pPr>
              <w:pStyle w:val="25"/>
              <w:spacing w:line="400" w:lineRule="exact"/>
              <w:rPr>
                <w:rFonts w:hAnsi="宋体"/>
              </w:rPr>
            </w:pPr>
            <w:r>
              <w:rPr>
                <w:rFonts w:hint="eastAsia" w:hAnsi="宋体"/>
              </w:rPr>
              <w:t>施工组织方案（</w:t>
            </w:r>
            <w:r>
              <w:rPr>
                <w:rFonts w:hint="eastAsia" w:hAnsi="宋体"/>
                <w:lang w:val="en-US" w:eastAsia="zh-CN"/>
              </w:rPr>
              <w:t>18</w:t>
            </w:r>
            <w:r>
              <w:rPr>
                <w:rFonts w:hint="eastAsia" w:hAnsi="宋体"/>
              </w:rPr>
              <w:t>分）</w:t>
            </w:r>
            <w:r>
              <w:rPr>
                <w:rFonts w:hAnsi="宋体"/>
              </w:rPr>
              <w:t xml:space="preserve">  </w:t>
            </w:r>
          </w:p>
          <w:p>
            <w:pPr>
              <w:widowControl/>
              <w:adjustRightInd w:val="0"/>
              <w:snapToGrid w:val="0"/>
              <w:spacing w:line="400" w:lineRule="exact"/>
              <w:ind w:left="-53" w:leftChars="-25" w:right="-53" w:rightChars="-25"/>
              <w:jc w:val="center"/>
              <w:rPr>
                <w:rFonts w:ascii="宋体" w:hAnsi="宋体" w:cs="宋体"/>
                <w:kern w:val="0"/>
              </w:rPr>
            </w:pPr>
          </w:p>
          <w:p>
            <w:pPr>
              <w:widowControl/>
              <w:adjustRightInd w:val="0"/>
              <w:snapToGrid w:val="0"/>
              <w:spacing w:line="400" w:lineRule="exact"/>
              <w:ind w:left="101" w:hanging="101" w:hangingChars="48"/>
              <w:jc w:val="center"/>
              <w:rPr>
                <w:rFonts w:ascii="宋体" w:hAnsi="宋体" w:cs="宋体"/>
                <w:b/>
                <w:kern w:val="0"/>
              </w:rPr>
            </w:pPr>
          </w:p>
          <w:p>
            <w:pPr>
              <w:adjustRightInd w:val="0"/>
              <w:snapToGrid w:val="0"/>
              <w:spacing w:line="400" w:lineRule="exact"/>
              <w:ind w:left="101" w:hanging="100" w:hangingChars="48"/>
              <w:jc w:val="center"/>
              <w:rPr>
                <w:rFonts w:hAnsi="宋体"/>
              </w:rPr>
            </w:pPr>
          </w:p>
        </w:tc>
        <w:tc>
          <w:tcPr>
            <w:tcW w:w="1447"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left="-53" w:leftChars="-25" w:right="-53" w:rightChars="-25"/>
              <w:jc w:val="center"/>
              <w:rPr>
                <w:rFonts w:hint="eastAsia" w:ascii="宋体" w:hAnsi="宋体" w:eastAsia="宋体" w:cs="宋体"/>
                <w:bCs/>
                <w:lang w:eastAsia="zh-CN"/>
              </w:rPr>
            </w:pPr>
            <w:r>
              <w:rPr>
                <w:rFonts w:hint="eastAsia" w:ascii="宋体" w:hAnsi="宋体" w:cs="宋体"/>
                <w:bCs/>
              </w:rPr>
              <w:t>施工方案、技术措施</w:t>
            </w:r>
          </w:p>
        </w:tc>
        <w:tc>
          <w:tcPr>
            <w:tcW w:w="6195"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ascii="宋体" w:hAnsi="宋体" w:cs="宋体"/>
                <w:kern w:val="0"/>
              </w:rPr>
              <w:t>方案齐全、可行、可靠、先进、合理、针对性好，措施具体、成熟，</w:t>
            </w:r>
            <w:r>
              <w:rPr>
                <w:rFonts w:hint="eastAsia" w:ascii="宋体" w:hAnsi="宋体" w:cs="宋体"/>
                <w:kern w:val="0"/>
                <w:lang w:eastAsia="zh-CN"/>
              </w:rPr>
              <w:t>符合现场实际情况，</w:t>
            </w:r>
            <w:r>
              <w:rPr>
                <w:rFonts w:hint="eastAsia" w:ascii="宋体" w:hAnsi="宋体" w:cs="宋体"/>
                <w:kern w:val="0"/>
              </w:rPr>
              <w:t>得1</w:t>
            </w:r>
            <w:r>
              <w:rPr>
                <w:rFonts w:hint="eastAsia" w:ascii="宋体" w:hAnsi="宋体" w:cs="宋体"/>
                <w:kern w:val="0"/>
                <w:lang w:val="en-US" w:eastAsia="zh-CN"/>
              </w:rPr>
              <w:t>5</w:t>
            </w:r>
            <w:r>
              <w:rPr>
                <w:rFonts w:hint="eastAsia" w:ascii="宋体" w:hAnsi="宋体" w:cs="宋体"/>
                <w:kern w:val="0"/>
              </w:rPr>
              <w:t>-1</w:t>
            </w:r>
            <w:r>
              <w:rPr>
                <w:rFonts w:hint="eastAsia" w:ascii="宋体" w:hAnsi="宋体" w:cs="宋体"/>
                <w:kern w:val="0"/>
                <w:lang w:val="en-US" w:eastAsia="zh-CN"/>
              </w:rPr>
              <w:t>8</w:t>
            </w:r>
            <w:r>
              <w:rPr>
                <w:rFonts w:hint="eastAsia" w:ascii="宋体" w:hAnsi="宋体" w:cs="宋体"/>
                <w:kern w:val="0"/>
              </w:rPr>
              <w:t>分；</w:t>
            </w:r>
          </w:p>
          <w:p>
            <w:pPr>
              <w:widowControl/>
              <w:adjustRightInd w:val="0"/>
              <w:snapToGrid w:val="0"/>
              <w:spacing w:line="400" w:lineRule="exact"/>
              <w:rPr>
                <w:rFonts w:hint="eastAsia" w:ascii="宋体" w:hAnsi="宋体" w:eastAsia="宋体" w:cs="宋体"/>
                <w:kern w:val="0"/>
                <w:lang w:val="en-US" w:eastAsia="zh-CN"/>
              </w:rPr>
            </w:pPr>
            <w:r>
              <w:rPr>
                <w:rFonts w:hint="eastAsia" w:ascii="宋体" w:hAnsi="宋体" w:cs="宋体"/>
                <w:kern w:val="0"/>
              </w:rPr>
              <w:t>方案较齐全、可行、较可靠、针对性较好、措施较具体，得</w:t>
            </w:r>
            <w:r>
              <w:rPr>
                <w:rFonts w:hint="eastAsia" w:ascii="宋体" w:hAnsi="宋体" w:cs="宋体"/>
                <w:kern w:val="0"/>
                <w:lang w:val="en-US" w:eastAsia="zh-CN"/>
              </w:rPr>
              <w:t>10</w:t>
            </w:r>
            <w:r>
              <w:rPr>
                <w:rFonts w:hint="eastAsia" w:ascii="宋体" w:hAnsi="宋体" w:cs="宋体"/>
                <w:kern w:val="0"/>
              </w:rPr>
              <w:t>-1</w:t>
            </w:r>
            <w:r>
              <w:rPr>
                <w:rFonts w:hint="eastAsia" w:ascii="宋体" w:hAnsi="宋体" w:cs="宋体"/>
                <w:kern w:val="0"/>
                <w:lang w:val="en-US" w:eastAsia="zh-CN"/>
              </w:rPr>
              <w:t>4</w:t>
            </w:r>
            <w:r>
              <w:rPr>
                <w:rFonts w:hint="eastAsia" w:ascii="宋体" w:hAnsi="宋体" w:cs="宋体"/>
                <w:kern w:val="0"/>
              </w:rPr>
              <w:t>分；</w:t>
            </w:r>
          </w:p>
          <w:p>
            <w:pPr>
              <w:widowControl/>
              <w:adjustRightInd w:val="0"/>
              <w:snapToGrid w:val="0"/>
              <w:spacing w:line="400" w:lineRule="exact"/>
              <w:rPr>
                <w:rFonts w:ascii="宋体" w:hAnsi="宋体" w:cs="宋体"/>
                <w:kern w:val="0"/>
              </w:rPr>
            </w:pPr>
            <w:r>
              <w:rPr>
                <w:rFonts w:hint="eastAsia" w:ascii="宋体" w:hAnsi="宋体" w:cs="宋体"/>
                <w:kern w:val="0"/>
              </w:rPr>
              <w:t>方案一般、措施不具体，得1-</w:t>
            </w:r>
            <w:r>
              <w:rPr>
                <w:rFonts w:hint="eastAsia" w:ascii="宋体" w:hAnsi="宋体" w:cs="宋体"/>
                <w:kern w:val="0"/>
                <w:lang w:val="en-US" w:eastAsia="zh-CN"/>
              </w:rPr>
              <w:t>9</w:t>
            </w:r>
            <w:r>
              <w:rPr>
                <w:rFonts w:hint="eastAsia" w:ascii="宋体" w:hAnsi="宋体" w:cs="宋体"/>
                <w:kern w:val="0"/>
              </w:rPr>
              <w:t>分；</w:t>
            </w:r>
          </w:p>
        </w:tc>
        <w:tc>
          <w:tcPr>
            <w:tcW w:w="93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Cs/>
              </w:rPr>
            </w:pPr>
            <w:r>
              <w:rPr>
                <w:rFonts w:hint="eastAsia" w:ascii="宋体" w:hAnsi="宋体" w:cs="宋体"/>
                <w:bCs/>
              </w:rPr>
              <w:t>满分</w:t>
            </w:r>
          </w:p>
          <w:p>
            <w:pPr>
              <w:widowControl/>
              <w:adjustRightInd w:val="0"/>
              <w:snapToGrid w:val="0"/>
              <w:spacing w:line="400" w:lineRule="exact"/>
              <w:jc w:val="center"/>
              <w:rPr>
                <w:rFonts w:ascii="宋体" w:hAnsi="宋体" w:cs="宋体"/>
                <w:bCs/>
              </w:rPr>
            </w:pPr>
            <w:r>
              <w:rPr>
                <w:rFonts w:hint="eastAsia" w:ascii="宋体" w:hAnsi="宋体" w:cs="宋体"/>
                <w:bCs/>
                <w:lang w:val="en-US" w:eastAsia="zh-CN"/>
              </w:rPr>
              <w:t>18</w:t>
            </w:r>
            <w:r>
              <w:rPr>
                <w:rFonts w:hint="eastAsia" w:ascii="宋体" w:hAnsi="宋体" w:cs="宋体"/>
                <w:bCs/>
              </w:rPr>
              <w:t>分</w:t>
            </w:r>
          </w:p>
        </w:tc>
      </w:tr>
      <w:tr>
        <w:tblPrEx>
          <w:tblCellMar>
            <w:top w:w="0" w:type="dxa"/>
            <w:left w:w="108" w:type="dxa"/>
            <w:bottom w:w="0" w:type="dxa"/>
            <w:right w:w="108" w:type="dxa"/>
          </w:tblCellMar>
        </w:tblPrEx>
        <w:trPr>
          <w:trHeight w:val="527" w:hRule="atLeast"/>
          <w:jc w:val="center"/>
        </w:trPr>
        <w:tc>
          <w:tcPr>
            <w:tcW w:w="1017" w:type="dxa"/>
            <w:tcBorders>
              <w:top w:val="single" w:color="auto" w:sz="4" w:space="0"/>
              <w:left w:val="single" w:color="auto" w:sz="4" w:space="0"/>
              <w:bottom w:val="single" w:color="auto" w:sz="4" w:space="0"/>
              <w:right w:val="single" w:color="auto" w:sz="4" w:space="0"/>
            </w:tcBorders>
            <w:vAlign w:val="center"/>
          </w:tcPr>
          <w:p>
            <w:pPr>
              <w:tabs>
                <w:tab w:val="left" w:pos="1800"/>
              </w:tabs>
              <w:spacing w:line="400" w:lineRule="exact"/>
              <w:jc w:val="center"/>
              <w:rPr>
                <w:rFonts w:hint="eastAsia" w:ascii="宋体" w:hAnsi="宋体" w:eastAsia="宋体" w:cs="宋体"/>
                <w:lang w:eastAsia="zh-CN"/>
              </w:rPr>
            </w:pPr>
            <w:r>
              <w:rPr>
                <w:rFonts w:hint="eastAsia" w:ascii="宋体" w:hAnsi="宋体" w:cs="宋体"/>
                <w:bCs/>
                <w:kern w:val="0"/>
                <w:lang w:val="en-US" w:eastAsia="zh-CN"/>
              </w:rPr>
              <w:t>现场施工防护措施</w:t>
            </w:r>
            <w:r>
              <w:rPr>
                <w:rFonts w:hint="eastAsia" w:ascii="宋体" w:hAnsi="宋体" w:cs="宋体"/>
                <w:bCs/>
                <w:kern w:val="0"/>
                <w:lang w:eastAsia="zh-CN"/>
              </w:rPr>
              <w:t>（</w:t>
            </w:r>
            <w:r>
              <w:rPr>
                <w:rFonts w:hint="eastAsia" w:ascii="宋体" w:hAnsi="宋体" w:cs="宋体"/>
                <w:bCs/>
                <w:kern w:val="0"/>
                <w:lang w:val="en-US" w:eastAsia="zh-CN"/>
              </w:rPr>
              <w:t>4分</w:t>
            </w:r>
            <w:r>
              <w:rPr>
                <w:rFonts w:hint="eastAsia" w:ascii="宋体" w:hAnsi="宋体" w:cs="宋体"/>
                <w:bCs/>
                <w:kern w:val="0"/>
                <w:lang w:eastAsia="zh-CN"/>
              </w:rPr>
              <w:t>）</w:t>
            </w:r>
          </w:p>
        </w:tc>
        <w:tc>
          <w:tcPr>
            <w:tcW w:w="1447" w:type="dxa"/>
            <w:tcBorders>
              <w:top w:val="single" w:color="auto" w:sz="4" w:space="0"/>
              <w:left w:val="single" w:color="auto" w:sz="4" w:space="0"/>
              <w:bottom w:val="single" w:color="auto" w:sz="4" w:space="0"/>
              <w:right w:val="single" w:color="auto" w:sz="4" w:space="0"/>
            </w:tcBorders>
            <w:vAlign w:val="center"/>
          </w:tcPr>
          <w:p>
            <w:pPr>
              <w:tabs>
                <w:tab w:val="left" w:pos="1800"/>
              </w:tabs>
              <w:spacing w:line="400" w:lineRule="exact"/>
              <w:jc w:val="center"/>
              <w:rPr>
                <w:rFonts w:ascii="宋体" w:hAnsi="宋体" w:cs="宋体"/>
                <w:bCs/>
                <w:kern w:val="0"/>
              </w:rPr>
            </w:pPr>
            <w:r>
              <w:rPr>
                <w:rFonts w:hint="eastAsia" w:ascii="宋体" w:hAnsi="宋体" w:cs="宋体"/>
                <w:bCs/>
                <w:kern w:val="0"/>
                <w:lang w:val="en-US" w:eastAsia="zh-CN"/>
              </w:rPr>
              <w:t>现场施工防护措施</w:t>
            </w:r>
          </w:p>
        </w:tc>
        <w:tc>
          <w:tcPr>
            <w:tcW w:w="61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eastAsia="宋体" w:cs="宋体"/>
                <w:kern w:val="0"/>
                <w:lang w:val="en-US" w:eastAsia="zh-CN"/>
              </w:rPr>
            </w:pPr>
            <w:r>
              <w:rPr>
                <w:rFonts w:hint="eastAsia" w:ascii="宋体" w:hAnsi="宋体" w:cs="宋体"/>
                <w:kern w:val="0"/>
                <w:lang w:val="en-US" w:eastAsia="zh-CN"/>
              </w:rPr>
              <w:t>根据现场实际情况，在施工过程中要求对周边做好相应安全防护工作方案，优秀的得4分；良好2-3分，一般1分，没有不得分。</w:t>
            </w:r>
          </w:p>
        </w:tc>
        <w:tc>
          <w:tcPr>
            <w:tcW w:w="9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Cs/>
              </w:rPr>
            </w:pPr>
            <w:r>
              <w:rPr>
                <w:rFonts w:hint="eastAsia" w:ascii="宋体" w:hAnsi="宋体" w:cs="宋体"/>
                <w:bCs/>
              </w:rPr>
              <w:t>满分</w:t>
            </w:r>
          </w:p>
          <w:p>
            <w:pPr>
              <w:widowControl/>
              <w:adjustRightInd w:val="0"/>
              <w:snapToGrid w:val="0"/>
              <w:spacing w:line="400" w:lineRule="exact"/>
              <w:jc w:val="center"/>
              <w:rPr>
                <w:rFonts w:ascii="宋体" w:hAnsi="宋体" w:cs="宋体"/>
                <w:bCs/>
              </w:rPr>
            </w:pPr>
            <w:r>
              <w:rPr>
                <w:rFonts w:hint="eastAsia" w:ascii="宋体" w:hAnsi="宋体" w:cs="宋体"/>
                <w:bCs/>
                <w:lang w:val="en-US" w:eastAsia="zh-CN"/>
              </w:rPr>
              <w:t>4</w:t>
            </w:r>
            <w:r>
              <w:rPr>
                <w:rFonts w:hint="eastAsia" w:ascii="宋体" w:hAnsi="宋体" w:cs="宋体"/>
                <w:bCs/>
              </w:rPr>
              <w:t>分</w:t>
            </w:r>
          </w:p>
        </w:tc>
      </w:tr>
    </w:tbl>
    <w:p>
      <w:pPr>
        <w:snapToGrid w:val="0"/>
        <w:spacing w:line="360" w:lineRule="auto"/>
        <w:rPr>
          <w:rFonts w:hint="eastAsia" w:ascii="仿宋_GB2312" w:hAnsi="宋体" w:eastAsia="仿宋_GB2312" w:cs="宋体"/>
          <w:sz w:val="28"/>
          <w:szCs w:val="28"/>
        </w:rPr>
      </w:pPr>
    </w:p>
    <w:p>
      <w:pPr>
        <w:snapToGrid w:val="0"/>
        <w:spacing w:line="360" w:lineRule="auto"/>
        <w:rPr>
          <w:rFonts w:ascii="仿宋_GB2312" w:hAnsi="宋体" w:eastAsia="仿宋_GB2312" w:cs="宋体"/>
          <w:sz w:val="28"/>
          <w:szCs w:val="28"/>
        </w:rPr>
      </w:pPr>
      <w:r>
        <w:rPr>
          <w:rFonts w:hint="eastAsia" w:ascii="仿宋_GB2312" w:hAnsi="宋体" w:eastAsia="仿宋_GB2312" w:cs="宋体"/>
          <w:sz w:val="28"/>
          <w:szCs w:val="28"/>
        </w:rPr>
        <w:t>材料参考品牌一览表</w:t>
      </w:r>
    </w:p>
    <w:tbl>
      <w:tblPr>
        <w:tblStyle w:val="16"/>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4"/>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cs="宋体"/>
                <w:b/>
                <w:sz w:val="28"/>
                <w:szCs w:val="28"/>
              </w:rPr>
            </w:pPr>
            <w:r>
              <w:rPr>
                <w:rFonts w:hint="eastAsia" w:ascii="仿宋_GB2312" w:hAnsi="宋体" w:eastAsia="仿宋_GB2312" w:cs="宋体"/>
                <w:b/>
                <w:sz w:val="28"/>
                <w:szCs w:val="28"/>
              </w:rPr>
              <w:t>设备名称</w:t>
            </w:r>
          </w:p>
        </w:tc>
        <w:tc>
          <w:tcPr>
            <w:tcW w:w="5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cs="宋体"/>
                <w:b/>
                <w:sz w:val="28"/>
                <w:szCs w:val="28"/>
              </w:rPr>
            </w:pPr>
            <w:r>
              <w:rPr>
                <w:rFonts w:hint="eastAsia" w:ascii="仿宋_GB2312" w:hAnsi="宋体" w:eastAsia="仿宋_GB2312" w:cs="宋体"/>
                <w:b/>
                <w:sz w:val="28"/>
                <w:szCs w:val="28"/>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60" w:line="360" w:lineRule="auto"/>
              <w:jc w:val="center"/>
              <w:textAlignment w:val="auto"/>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电缆</w:t>
            </w:r>
          </w:p>
        </w:tc>
        <w:tc>
          <w:tcPr>
            <w:tcW w:w="5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60" w:line="360" w:lineRule="auto"/>
              <w:ind w:firstLine="560" w:firstLineChars="200"/>
              <w:jc w:val="center"/>
              <w:textAlignment w:val="auto"/>
              <w:rPr>
                <w:rFonts w:hint="default" w:ascii="仿宋_GB2312" w:hAnsi="宋体" w:eastAsia="仿宋_GB2312" w:cs="宋体"/>
                <w:sz w:val="28"/>
                <w:szCs w:val="28"/>
                <w:lang w:val="en-US"/>
              </w:rPr>
            </w:pPr>
            <w:r>
              <w:rPr>
                <w:rFonts w:hint="eastAsia"/>
                <w:color w:val="auto"/>
                <w:sz w:val="28"/>
                <w:szCs w:val="28"/>
                <w:vertAlign w:val="baseline"/>
                <w:lang w:eastAsia="zh-CN"/>
              </w:rPr>
              <w:t>江苏上上、上海起帆、远东电缆、</w:t>
            </w:r>
            <w:r>
              <w:rPr>
                <w:rFonts w:hint="eastAsia"/>
                <w:color w:val="auto"/>
                <w:sz w:val="28"/>
                <w:szCs w:val="28"/>
                <w:vertAlign w:val="baseline"/>
                <w:lang w:val="en-US" w:eastAsia="zh-CN"/>
              </w:rPr>
              <w:t>无锡华美、芜湖鑫鸿（鑫科）、宝胜科技</w:t>
            </w:r>
          </w:p>
        </w:tc>
      </w:tr>
    </w:tbl>
    <w:p>
      <w:pPr>
        <w:rPr>
          <w:rFonts w:ascii="宋体" w:hAnsi="宋体" w:cs="宋体"/>
          <w:b/>
          <w:bCs/>
          <w:sz w:val="28"/>
          <w:szCs w:val="28"/>
        </w:rPr>
      </w:pPr>
      <w:r>
        <w:rPr>
          <w:rFonts w:hint="eastAsia" w:ascii="仿宋_GB2312" w:hAnsi="仿宋_GB2312" w:eastAsia="仿宋_GB2312" w:cs="仿宋_GB2312"/>
          <w:sz w:val="28"/>
          <w:szCs w:val="28"/>
        </w:rPr>
        <w:t>备注：以上品牌为推荐品牌，投标单位若采用其他品牌的须提供优于该推荐品牌的证明资料或材料，由评委进行评判。</w:t>
      </w:r>
    </w:p>
    <w:p>
      <w:pPr>
        <w:spacing w:line="360" w:lineRule="auto"/>
        <w:ind w:firstLine="480" w:firstLineChars="200"/>
        <w:rPr>
          <w:rFonts w:hint="eastAsia" w:ascii="宋体" w:hAnsi="宋体" w:cs="宋体"/>
          <w:bCs/>
          <w:sz w:val="24"/>
          <w:szCs w:val="24"/>
        </w:rPr>
      </w:pPr>
    </w:p>
    <w:sectPr>
      <w:footerReference r:id="rId3" w:type="default"/>
      <w:pgSz w:w="11906" w:h="16838"/>
      <w:pgMar w:top="1134"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300000000000000"/>
    <w:charset w:val="88"/>
    <w:family w:val="roman"/>
    <w:pitch w:val="default"/>
    <w:sig w:usb0="00000000" w:usb1="00000000" w:usb2="00000016" w:usb3="00000000" w:csb0="00100001" w:csb1="00000000"/>
  </w:font>
  <w:font w:name="宋?">
    <w:altName w:val="宋体"/>
    <w:panose1 w:val="00000000000000000000"/>
    <w:charset w:val="81"/>
    <w:family w:val="roman"/>
    <w:pitch w:val="default"/>
    <w:sig w:usb0="00000000" w:usb1="00000000" w:usb2="00000010" w:usb3="00000000" w:csb0="00080000" w:csb1="00000000"/>
  </w:font>
  <w:font w:name="HYZhongDengXianJ">
    <w:altName w:val="宋体"/>
    <w:panose1 w:val="00000000000000000000"/>
    <w:charset w:val="86"/>
    <w:family w:val="swiss"/>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11561"/>
    </w:sdtPr>
    <w:sdtContent>
      <w:p>
        <w:pPr>
          <w:pStyle w:val="10"/>
          <w:jc w:val="center"/>
        </w:pPr>
        <w:r>
          <w:fldChar w:fldCharType="begin"/>
        </w:r>
        <w:r>
          <w:instrText xml:space="preserve">PAGE   \* MERGEFORMAT</w:instrText>
        </w:r>
        <w:r>
          <w:fldChar w:fldCharType="separate"/>
        </w:r>
        <w:r>
          <w:rPr>
            <w:lang w:val="zh-CN"/>
          </w:rPr>
          <w:t>6</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CD226"/>
    <w:multiLevelType w:val="singleLevel"/>
    <w:tmpl w:val="E9FCD226"/>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none"/>
      <w:lvlText w:val=""/>
      <w:lvlJc w:val="left"/>
      <w:pPr>
        <w:tabs>
          <w:tab w:val="left" w:pos="432"/>
        </w:tabs>
        <w:ind w:left="432" w:hanging="432"/>
      </w:pPr>
      <w:rPr>
        <w:rFonts w:hint="eastAsia"/>
      </w:rPr>
    </w:lvl>
    <w:lvl w:ilvl="1" w:tentative="0">
      <w:start w:val="1"/>
      <w:numFmt w:val="none"/>
      <w:lvlText w:val=""/>
      <w:lvlJc w:val="left"/>
      <w:pPr>
        <w:tabs>
          <w:tab w:val="left" w:pos="576"/>
        </w:tabs>
        <w:ind w:left="576" w:hanging="576"/>
      </w:pPr>
      <w:rPr>
        <w:rFonts w:hint="eastAsia"/>
      </w:rPr>
    </w:lvl>
    <w:lvl w:ilvl="2" w:tentative="0">
      <w:start w:val="1"/>
      <w:numFmt w:val="none"/>
      <w:pStyle w:val="2"/>
      <w:lvlText w:val=""/>
      <w:lvlJc w:val="left"/>
      <w:pPr>
        <w:tabs>
          <w:tab w:val="left" w:pos="720"/>
        </w:tabs>
        <w:ind w:left="720" w:hanging="720"/>
      </w:pPr>
      <w:rPr>
        <w:rFonts w:hint="eastAsia"/>
      </w:rPr>
    </w:lvl>
    <w:lvl w:ilvl="3" w:tentative="0">
      <w:start w:val="1"/>
      <w:numFmt w:val="none"/>
      <w:lvlText w:val=""/>
      <w:lvlJc w:val="left"/>
      <w:pPr>
        <w:tabs>
          <w:tab w:val="left" w:pos="864"/>
        </w:tabs>
        <w:ind w:left="864" w:hanging="864"/>
      </w:pPr>
      <w:rPr>
        <w:rFonts w:hint="eastAsia"/>
      </w:rPr>
    </w:lvl>
    <w:lvl w:ilvl="4" w:tentative="0">
      <w:start w:val="1"/>
      <w:numFmt w:val="none"/>
      <w:lvlText w:val=""/>
      <w:lvlJc w:val="left"/>
      <w:pPr>
        <w:tabs>
          <w:tab w:val="left" w:pos="1008"/>
        </w:tabs>
        <w:ind w:left="1008" w:hanging="1008"/>
      </w:pPr>
      <w:rPr>
        <w:rFonts w:hint="eastAsia"/>
      </w:rPr>
    </w:lvl>
    <w:lvl w:ilvl="5" w:tentative="0">
      <w:start w:val="1"/>
      <w:numFmt w:val="none"/>
      <w:lvlText w:val=""/>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41830525"/>
    <w:multiLevelType w:val="singleLevel"/>
    <w:tmpl w:val="41830525"/>
    <w:lvl w:ilvl="0" w:tentative="0">
      <w:start w:val="1"/>
      <w:numFmt w:val="decimal"/>
      <w:suff w:val="nothing"/>
      <w:lvlText w:val="%1、"/>
      <w:lvlJc w:val="left"/>
    </w:lvl>
  </w:abstractNum>
  <w:abstractNum w:abstractNumId="3">
    <w:nsid w:val="4CE7757C"/>
    <w:multiLevelType w:val="multilevel"/>
    <w:tmpl w:val="4CE7757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MDVlNzY0YWJhOTdmYjBlMzUwZDAwNWI1ZDljY2IifQ=="/>
  </w:docVars>
  <w:rsids>
    <w:rsidRoot w:val="00172A27"/>
    <w:rsid w:val="00016FB0"/>
    <w:rsid w:val="00020206"/>
    <w:rsid w:val="00032481"/>
    <w:rsid w:val="000465F3"/>
    <w:rsid w:val="00077616"/>
    <w:rsid w:val="000F775D"/>
    <w:rsid w:val="00124004"/>
    <w:rsid w:val="00124CBA"/>
    <w:rsid w:val="00151E7A"/>
    <w:rsid w:val="0019191D"/>
    <w:rsid w:val="001B0B28"/>
    <w:rsid w:val="001E3E15"/>
    <w:rsid w:val="00205394"/>
    <w:rsid w:val="00213D00"/>
    <w:rsid w:val="00223965"/>
    <w:rsid w:val="002445B6"/>
    <w:rsid w:val="002579B8"/>
    <w:rsid w:val="00283F94"/>
    <w:rsid w:val="002C460E"/>
    <w:rsid w:val="002D1EC3"/>
    <w:rsid w:val="002E76C4"/>
    <w:rsid w:val="00316D1F"/>
    <w:rsid w:val="00317C1A"/>
    <w:rsid w:val="003310B9"/>
    <w:rsid w:val="00331E67"/>
    <w:rsid w:val="003516F8"/>
    <w:rsid w:val="00353F77"/>
    <w:rsid w:val="0037293C"/>
    <w:rsid w:val="003738CD"/>
    <w:rsid w:val="003838CE"/>
    <w:rsid w:val="003B6A91"/>
    <w:rsid w:val="003D1E7C"/>
    <w:rsid w:val="003E62A8"/>
    <w:rsid w:val="004202B7"/>
    <w:rsid w:val="00440433"/>
    <w:rsid w:val="00462553"/>
    <w:rsid w:val="00474E53"/>
    <w:rsid w:val="004B42F3"/>
    <w:rsid w:val="004B4B52"/>
    <w:rsid w:val="004D660A"/>
    <w:rsid w:val="004E5BA9"/>
    <w:rsid w:val="004F4E4C"/>
    <w:rsid w:val="00535175"/>
    <w:rsid w:val="0054187E"/>
    <w:rsid w:val="005761FF"/>
    <w:rsid w:val="005E6C91"/>
    <w:rsid w:val="00604E8B"/>
    <w:rsid w:val="00631AE5"/>
    <w:rsid w:val="00663DAF"/>
    <w:rsid w:val="006758C7"/>
    <w:rsid w:val="00676F39"/>
    <w:rsid w:val="0068358D"/>
    <w:rsid w:val="00685781"/>
    <w:rsid w:val="00696C31"/>
    <w:rsid w:val="006A771B"/>
    <w:rsid w:val="006A7DF0"/>
    <w:rsid w:val="006B7275"/>
    <w:rsid w:val="006B7A5F"/>
    <w:rsid w:val="006C35AF"/>
    <w:rsid w:val="006E34DE"/>
    <w:rsid w:val="006F70C7"/>
    <w:rsid w:val="00736835"/>
    <w:rsid w:val="00756EEA"/>
    <w:rsid w:val="00763EA0"/>
    <w:rsid w:val="00790A48"/>
    <w:rsid w:val="007A1533"/>
    <w:rsid w:val="007B10F6"/>
    <w:rsid w:val="007C083D"/>
    <w:rsid w:val="007D6E6F"/>
    <w:rsid w:val="007D7190"/>
    <w:rsid w:val="007E1634"/>
    <w:rsid w:val="007E73DC"/>
    <w:rsid w:val="007F0156"/>
    <w:rsid w:val="007F6124"/>
    <w:rsid w:val="00821E52"/>
    <w:rsid w:val="008567C4"/>
    <w:rsid w:val="00882347"/>
    <w:rsid w:val="00885ABD"/>
    <w:rsid w:val="008F6DCE"/>
    <w:rsid w:val="00920B7C"/>
    <w:rsid w:val="00946BD6"/>
    <w:rsid w:val="00961789"/>
    <w:rsid w:val="00971C86"/>
    <w:rsid w:val="00971F5B"/>
    <w:rsid w:val="009A40F2"/>
    <w:rsid w:val="009A5D30"/>
    <w:rsid w:val="009D73D9"/>
    <w:rsid w:val="00A104F4"/>
    <w:rsid w:val="00A636E0"/>
    <w:rsid w:val="00AB4E9D"/>
    <w:rsid w:val="00AF5053"/>
    <w:rsid w:val="00AF701F"/>
    <w:rsid w:val="00B742CF"/>
    <w:rsid w:val="00B94CFE"/>
    <w:rsid w:val="00BB609C"/>
    <w:rsid w:val="00BC0026"/>
    <w:rsid w:val="00BC00E5"/>
    <w:rsid w:val="00C01E85"/>
    <w:rsid w:val="00C214A1"/>
    <w:rsid w:val="00C23481"/>
    <w:rsid w:val="00C555D4"/>
    <w:rsid w:val="00CB0D7A"/>
    <w:rsid w:val="00CD26D2"/>
    <w:rsid w:val="00CF23CD"/>
    <w:rsid w:val="00D006BC"/>
    <w:rsid w:val="00D3767E"/>
    <w:rsid w:val="00D42119"/>
    <w:rsid w:val="00D54745"/>
    <w:rsid w:val="00DA36B3"/>
    <w:rsid w:val="00DE0B7D"/>
    <w:rsid w:val="00E067B7"/>
    <w:rsid w:val="00E35D10"/>
    <w:rsid w:val="00E42F73"/>
    <w:rsid w:val="00EA0783"/>
    <w:rsid w:val="00EA579D"/>
    <w:rsid w:val="00EB1296"/>
    <w:rsid w:val="00EB3FD0"/>
    <w:rsid w:val="00EC540B"/>
    <w:rsid w:val="00EE24CB"/>
    <w:rsid w:val="00EF30D8"/>
    <w:rsid w:val="00EF3E79"/>
    <w:rsid w:val="00F05BF0"/>
    <w:rsid w:val="00F27B24"/>
    <w:rsid w:val="00F6270E"/>
    <w:rsid w:val="00F65505"/>
    <w:rsid w:val="00F7497B"/>
    <w:rsid w:val="00F82242"/>
    <w:rsid w:val="00F97F44"/>
    <w:rsid w:val="00FC2C4E"/>
    <w:rsid w:val="00FC4A3C"/>
    <w:rsid w:val="00FE0B6D"/>
    <w:rsid w:val="023B0973"/>
    <w:rsid w:val="026222F7"/>
    <w:rsid w:val="02647AB9"/>
    <w:rsid w:val="0295797C"/>
    <w:rsid w:val="04B15E7D"/>
    <w:rsid w:val="05C03837"/>
    <w:rsid w:val="060F45F1"/>
    <w:rsid w:val="075D0D60"/>
    <w:rsid w:val="08567DAA"/>
    <w:rsid w:val="086B06E7"/>
    <w:rsid w:val="09616D9B"/>
    <w:rsid w:val="0A225791"/>
    <w:rsid w:val="0B227081"/>
    <w:rsid w:val="0BAB48DB"/>
    <w:rsid w:val="0BB05F2E"/>
    <w:rsid w:val="0C2C7CAB"/>
    <w:rsid w:val="0C6531BD"/>
    <w:rsid w:val="0D5D0466"/>
    <w:rsid w:val="0E7C47EE"/>
    <w:rsid w:val="0E8353ED"/>
    <w:rsid w:val="0E972C5F"/>
    <w:rsid w:val="0ED63F6B"/>
    <w:rsid w:val="0F8C2E80"/>
    <w:rsid w:val="10F613B5"/>
    <w:rsid w:val="11CA48FC"/>
    <w:rsid w:val="12917733"/>
    <w:rsid w:val="12C45529"/>
    <w:rsid w:val="13623D92"/>
    <w:rsid w:val="137320BF"/>
    <w:rsid w:val="138D3021"/>
    <w:rsid w:val="13E34EA5"/>
    <w:rsid w:val="14A16925"/>
    <w:rsid w:val="14F7144A"/>
    <w:rsid w:val="155B1734"/>
    <w:rsid w:val="15E55B0A"/>
    <w:rsid w:val="173332DD"/>
    <w:rsid w:val="185D205B"/>
    <w:rsid w:val="19213F2F"/>
    <w:rsid w:val="1A3348FA"/>
    <w:rsid w:val="1B494EEE"/>
    <w:rsid w:val="1C5B4938"/>
    <w:rsid w:val="1C957AEB"/>
    <w:rsid w:val="1CA27B15"/>
    <w:rsid w:val="1CBD04AB"/>
    <w:rsid w:val="1EC5393D"/>
    <w:rsid w:val="1F1E7351"/>
    <w:rsid w:val="1F4C71A1"/>
    <w:rsid w:val="1FA32DBF"/>
    <w:rsid w:val="200A1C59"/>
    <w:rsid w:val="21396689"/>
    <w:rsid w:val="219117CE"/>
    <w:rsid w:val="21C03B6C"/>
    <w:rsid w:val="221B014E"/>
    <w:rsid w:val="22F24356"/>
    <w:rsid w:val="23427EB3"/>
    <w:rsid w:val="234C2589"/>
    <w:rsid w:val="23AE390B"/>
    <w:rsid w:val="24666B64"/>
    <w:rsid w:val="2493309B"/>
    <w:rsid w:val="25566E3B"/>
    <w:rsid w:val="25766A29"/>
    <w:rsid w:val="25EA70D4"/>
    <w:rsid w:val="26D92385"/>
    <w:rsid w:val="28E3573D"/>
    <w:rsid w:val="291320BD"/>
    <w:rsid w:val="291458F7"/>
    <w:rsid w:val="29D532D8"/>
    <w:rsid w:val="29E32CAD"/>
    <w:rsid w:val="29EE439A"/>
    <w:rsid w:val="2A020B92"/>
    <w:rsid w:val="2A9E4F49"/>
    <w:rsid w:val="2C271DE5"/>
    <w:rsid w:val="2CE90E48"/>
    <w:rsid w:val="2CEA6695"/>
    <w:rsid w:val="2CEC486B"/>
    <w:rsid w:val="2DFA4F10"/>
    <w:rsid w:val="2E1D349F"/>
    <w:rsid w:val="2E1F5E6F"/>
    <w:rsid w:val="2E8C5F2F"/>
    <w:rsid w:val="2F0D52C2"/>
    <w:rsid w:val="2F847A21"/>
    <w:rsid w:val="307B59C9"/>
    <w:rsid w:val="309D3004"/>
    <w:rsid w:val="30FB4683"/>
    <w:rsid w:val="312F2791"/>
    <w:rsid w:val="31DD6119"/>
    <w:rsid w:val="323512BB"/>
    <w:rsid w:val="324B2992"/>
    <w:rsid w:val="32C57C62"/>
    <w:rsid w:val="33574D5E"/>
    <w:rsid w:val="34F57C50"/>
    <w:rsid w:val="358873DE"/>
    <w:rsid w:val="35A973C7"/>
    <w:rsid w:val="35F26FC0"/>
    <w:rsid w:val="385F223A"/>
    <w:rsid w:val="39C703F4"/>
    <w:rsid w:val="3A7269BC"/>
    <w:rsid w:val="3ACD08E8"/>
    <w:rsid w:val="3B1B3454"/>
    <w:rsid w:val="3B914EBF"/>
    <w:rsid w:val="3BC35686"/>
    <w:rsid w:val="3C025A83"/>
    <w:rsid w:val="3D2E0051"/>
    <w:rsid w:val="3D6B5EF0"/>
    <w:rsid w:val="3DA33AAA"/>
    <w:rsid w:val="3E050A57"/>
    <w:rsid w:val="3E2D328B"/>
    <w:rsid w:val="3F4C1E69"/>
    <w:rsid w:val="41984284"/>
    <w:rsid w:val="422F5B8E"/>
    <w:rsid w:val="427C27EF"/>
    <w:rsid w:val="43C04259"/>
    <w:rsid w:val="43E75C8A"/>
    <w:rsid w:val="44C71617"/>
    <w:rsid w:val="4514343B"/>
    <w:rsid w:val="454902A0"/>
    <w:rsid w:val="45F0185A"/>
    <w:rsid w:val="46610983"/>
    <w:rsid w:val="468A33E9"/>
    <w:rsid w:val="46A9191C"/>
    <w:rsid w:val="473E02B7"/>
    <w:rsid w:val="47482EE3"/>
    <w:rsid w:val="47A41B55"/>
    <w:rsid w:val="47AF4ECC"/>
    <w:rsid w:val="49425710"/>
    <w:rsid w:val="4A563B69"/>
    <w:rsid w:val="4AA76980"/>
    <w:rsid w:val="4AD827D0"/>
    <w:rsid w:val="4AFB637D"/>
    <w:rsid w:val="4B58121B"/>
    <w:rsid w:val="4B5B2FDB"/>
    <w:rsid w:val="4B614F37"/>
    <w:rsid w:val="4B6C6B10"/>
    <w:rsid w:val="4C362499"/>
    <w:rsid w:val="4CAC7A71"/>
    <w:rsid w:val="4D274A0D"/>
    <w:rsid w:val="4D6303FD"/>
    <w:rsid w:val="4D894111"/>
    <w:rsid w:val="4E2C570A"/>
    <w:rsid w:val="4E916F1E"/>
    <w:rsid w:val="4F2212C2"/>
    <w:rsid w:val="501F545C"/>
    <w:rsid w:val="51337F7F"/>
    <w:rsid w:val="51FD4817"/>
    <w:rsid w:val="529C0587"/>
    <w:rsid w:val="537608BC"/>
    <w:rsid w:val="54077C82"/>
    <w:rsid w:val="549F610D"/>
    <w:rsid w:val="54EA39D1"/>
    <w:rsid w:val="557443D6"/>
    <w:rsid w:val="55CE2806"/>
    <w:rsid w:val="56B45D49"/>
    <w:rsid w:val="585F008D"/>
    <w:rsid w:val="59873005"/>
    <w:rsid w:val="59B44408"/>
    <w:rsid w:val="5A6F4E62"/>
    <w:rsid w:val="5AA71877"/>
    <w:rsid w:val="5B0E7149"/>
    <w:rsid w:val="5B63422C"/>
    <w:rsid w:val="5C0C169D"/>
    <w:rsid w:val="5C5872CD"/>
    <w:rsid w:val="5C5B6DBD"/>
    <w:rsid w:val="5D1A6C78"/>
    <w:rsid w:val="5D1F3F9C"/>
    <w:rsid w:val="5DA226DC"/>
    <w:rsid w:val="5DC170F4"/>
    <w:rsid w:val="5DEA73A2"/>
    <w:rsid w:val="5DF11787"/>
    <w:rsid w:val="5FEB6B9D"/>
    <w:rsid w:val="5FFC08B7"/>
    <w:rsid w:val="603B4F3C"/>
    <w:rsid w:val="60932FCA"/>
    <w:rsid w:val="60A833F7"/>
    <w:rsid w:val="60E143CA"/>
    <w:rsid w:val="614222FA"/>
    <w:rsid w:val="61EB6757"/>
    <w:rsid w:val="627547D5"/>
    <w:rsid w:val="6287021B"/>
    <w:rsid w:val="633A772C"/>
    <w:rsid w:val="639E2C1A"/>
    <w:rsid w:val="650222CF"/>
    <w:rsid w:val="65F07450"/>
    <w:rsid w:val="65F938CF"/>
    <w:rsid w:val="66442670"/>
    <w:rsid w:val="66874878"/>
    <w:rsid w:val="669863FE"/>
    <w:rsid w:val="68225D1C"/>
    <w:rsid w:val="68546C21"/>
    <w:rsid w:val="698C2AA3"/>
    <w:rsid w:val="69981FE0"/>
    <w:rsid w:val="69C45C4F"/>
    <w:rsid w:val="6A503D11"/>
    <w:rsid w:val="6ABD5AB0"/>
    <w:rsid w:val="6B0625EA"/>
    <w:rsid w:val="6B8402FE"/>
    <w:rsid w:val="6BB32772"/>
    <w:rsid w:val="6C641FB6"/>
    <w:rsid w:val="6D196605"/>
    <w:rsid w:val="6DC02BB3"/>
    <w:rsid w:val="6E8A68AF"/>
    <w:rsid w:val="6EDB423A"/>
    <w:rsid w:val="6F4D6977"/>
    <w:rsid w:val="70423BF0"/>
    <w:rsid w:val="70F57389"/>
    <w:rsid w:val="71306613"/>
    <w:rsid w:val="71567D26"/>
    <w:rsid w:val="719026B5"/>
    <w:rsid w:val="71B2199B"/>
    <w:rsid w:val="73045661"/>
    <w:rsid w:val="738C6E36"/>
    <w:rsid w:val="739630B3"/>
    <w:rsid w:val="7477131A"/>
    <w:rsid w:val="7482626B"/>
    <w:rsid w:val="74C96B62"/>
    <w:rsid w:val="759B767C"/>
    <w:rsid w:val="75B23A9A"/>
    <w:rsid w:val="77A46C85"/>
    <w:rsid w:val="77F1387C"/>
    <w:rsid w:val="788F1E71"/>
    <w:rsid w:val="78E13360"/>
    <w:rsid w:val="78E91608"/>
    <w:rsid w:val="79E83B18"/>
    <w:rsid w:val="7A266502"/>
    <w:rsid w:val="7B7F61CD"/>
    <w:rsid w:val="7BCC3B60"/>
    <w:rsid w:val="7C1457A6"/>
    <w:rsid w:val="7E576F8D"/>
    <w:rsid w:val="7E701982"/>
    <w:rsid w:val="7FC93D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3"/>
    <w:link w:val="20"/>
    <w:autoRedefine/>
    <w:qFormat/>
    <w:uiPriority w:val="99"/>
    <w:pPr>
      <w:keepNext/>
      <w:keepLines/>
      <w:widowControl/>
      <w:numPr>
        <w:ilvl w:val="2"/>
        <w:numId w:val="1"/>
      </w:numPr>
      <w:spacing w:before="120" w:after="120" w:line="360" w:lineRule="auto"/>
      <w:jc w:val="center"/>
      <w:outlineLvl w:val="2"/>
    </w:pPr>
    <w:rPr>
      <w:rFonts w:ascii="Arial" w:hAnsi="Arial" w:eastAsia="黑体" w:cs="Arial"/>
      <w:b/>
      <w:bCs/>
      <w:kern w:val="0"/>
      <w:sz w:val="32"/>
      <w:szCs w:val="32"/>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semiHidden/>
    <w:qFormat/>
    <w:uiPriority w:val="99"/>
    <w:pPr>
      <w:ind w:firstLine="420" w:firstLineChars="200"/>
    </w:pPr>
  </w:style>
  <w:style w:type="paragraph" w:styleId="4">
    <w:name w:val="Body Text"/>
    <w:basedOn w:val="1"/>
    <w:next w:val="5"/>
    <w:autoRedefine/>
    <w:unhideWhenUsed/>
    <w:qFormat/>
    <w:uiPriority w:val="0"/>
    <w:pPr>
      <w:adjustRightInd w:val="0"/>
      <w:spacing w:after="60" w:line="360" w:lineRule="atLeast"/>
      <w:ind w:left="30" w:leftChars="30" w:right="30" w:rightChars="30"/>
      <w:jc w:val="center"/>
    </w:pPr>
    <w:rPr>
      <w:rFonts w:ascii="宋体" w:hAnsi="宋体" w:eastAsia="宋体" w:cs="Times New Roman"/>
      <w:szCs w:val="22"/>
    </w:rPr>
  </w:style>
  <w:style w:type="paragraph" w:styleId="5">
    <w:name w:val="Date"/>
    <w:basedOn w:val="1"/>
    <w:next w:val="1"/>
    <w:autoRedefine/>
    <w:qFormat/>
    <w:uiPriority w:val="0"/>
    <w:pPr>
      <w:ind w:left="100" w:leftChars="2500"/>
    </w:pPr>
  </w:style>
  <w:style w:type="paragraph" w:styleId="6">
    <w:name w:val="Body Text Indent"/>
    <w:basedOn w:val="1"/>
    <w:next w:val="7"/>
    <w:link w:val="29"/>
    <w:autoRedefine/>
    <w:semiHidden/>
    <w:unhideWhenUsed/>
    <w:qFormat/>
    <w:uiPriority w:val="99"/>
    <w:pPr>
      <w:spacing w:after="120"/>
      <w:ind w:left="420" w:leftChars="200"/>
    </w:pPr>
  </w:style>
  <w:style w:type="paragraph" w:styleId="7">
    <w:name w:val="envelope return"/>
    <w:basedOn w:val="1"/>
    <w:autoRedefine/>
    <w:qFormat/>
    <w:uiPriority w:val="0"/>
    <w:pPr>
      <w:snapToGrid w:val="0"/>
    </w:pPr>
    <w:rPr>
      <w:rFonts w:ascii="Arial" w:hAnsi="Arial"/>
    </w:rPr>
  </w:style>
  <w:style w:type="paragraph" w:styleId="8">
    <w:name w:val="Plain Text"/>
    <w:basedOn w:val="1"/>
    <w:autoRedefine/>
    <w:qFormat/>
    <w:uiPriority w:val="0"/>
    <w:rPr>
      <w:rFonts w:ascii="宋体" w:hAnsi="Courier New"/>
      <w:szCs w:val="20"/>
    </w:rPr>
  </w:style>
  <w:style w:type="paragraph" w:styleId="9">
    <w:name w:val="Balloon Text"/>
    <w:basedOn w:val="1"/>
    <w:link w:val="27"/>
    <w:autoRedefine/>
    <w:semiHidden/>
    <w:unhideWhenUsed/>
    <w:qFormat/>
    <w:uiPriority w:val="99"/>
    <w:rPr>
      <w:sz w:val="18"/>
      <w:szCs w:val="18"/>
    </w:rPr>
  </w:style>
  <w:style w:type="paragraph" w:styleId="10">
    <w:name w:val="footer"/>
    <w:basedOn w:val="1"/>
    <w:link w:val="22"/>
    <w:autoRedefine/>
    <w:qFormat/>
    <w:uiPriority w:val="99"/>
    <w:pPr>
      <w:tabs>
        <w:tab w:val="center" w:pos="4153"/>
        <w:tab w:val="right" w:pos="8306"/>
      </w:tabs>
      <w:snapToGrid w:val="0"/>
      <w:jc w:val="left"/>
    </w:pPr>
    <w:rPr>
      <w:sz w:val="18"/>
      <w:szCs w:val="18"/>
    </w:rPr>
  </w:style>
  <w:style w:type="paragraph" w:styleId="11">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locked/>
    <w:uiPriority w:val="39"/>
    <w:pPr>
      <w:widowControl/>
      <w:spacing w:after="100" w:line="276" w:lineRule="auto"/>
      <w:jc w:val="left"/>
    </w:pPr>
    <w:rPr>
      <w:rFonts w:ascii="Calibri" w:hAnsi="Calibri"/>
      <w:kern w:val="0"/>
      <w:sz w:val="22"/>
      <w:szCs w:val="22"/>
    </w:rPr>
  </w:style>
  <w:style w:type="paragraph" w:styleId="13">
    <w:name w:val="Body Text Indent 3"/>
    <w:basedOn w:val="1"/>
    <w:link w:val="23"/>
    <w:autoRedefine/>
    <w:qFormat/>
    <w:uiPriority w:val="99"/>
    <w:pPr>
      <w:spacing w:line="500" w:lineRule="exact"/>
      <w:ind w:firstLine="480" w:firstLineChars="200"/>
    </w:pPr>
    <w:rPr>
      <w:rFonts w:ascii="黑体" w:hAnsi="黑体" w:eastAsia="黑体" w:cs="黑体"/>
      <w:sz w:val="24"/>
      <w:szCs w:val="24"/>
    </w:rPr>
  </w:style>
  <w:style w:type="paragraph" w:styleId="14">
    <w:name w:val="Body Text First Indent"/>
    <w:basedOn w:val="4"/>
    <w:autoRedefine/>
    <w:qFormat/>
    <w:uiPriority w:val="0"/>
    <w:pPr>
      <w:tabs>
        <w:tab w:val="left" w:pos="1418"/>
      </w:tabs>
      <w:autoSpaceDE w:val="0"/>
      <w:autoSpaceDN w:val="0"/>
      <w:adjustRightInd w:val="0"/>
      <w:spacing w:before="120"/>
      <w:ind w:left="1418" w:hanging="567"/>
      <w:jc w:val="left"/>
    </w:pPr>
    <w:rPr>
      <w:rFonts w:ascii="Calibri" w:hAnsi="Calibri" w:eastAsia="PMingLiU"/>
      <w:kern w:val="0"/>
      <w:sz w:val="36"/>
      <w:lang w:eastAsia="zh-TW"/>
    </w:rPr>
  </w:style>
  <w:style w:type="paragraph" w:styleId="15">
    <w:name w:val="Body Text First Indent 2"/>
    <w:basedOn w:val="6"/>
    <w:next w:val="14"/>
    <w:autoRedefine/>
    <w:qFormat/>
    <w:uiPriority w:val="0"/>
    <w:pPr>
      <w:ind w:firstLine="420" w:firstLineChars="200"/>
    </w:pPr>
    <w:rPr>
      <w:rFonts w:eastAsia="宋?"/>
      <w:szCs w:val="24"/>
    </w:rPr>
  </w:style>
  <w:style w:type="character" w:styleId="18">
    <w:name w:val="Hyperlink"/>
    <w:basedOn w:val="17"/>
    <w:autoRedefine/>
    <w:semiHidden/>
    <w:unhideWhenUsed/>
    <w:qFormat/>
    <w:uiPriority w:val="99"/>
    <w:rPr>
      <w:color w:val="0000FF"/>
      <w:u w:val="single"/>
    </w:rPr>
  </w:style>
  <w:style w:type="paragraph" w:customStyle="1" w:styleId="19">
    <w:name w:val="Default"/>
    <w:autoRedefine/>
    <w:qFormat/>
    <w:uiPriority w:val="0"/>
    <w:pPr>
      <w:widowControl w:val="0"/>
      <w:autoSpaceDE w:val="0"/>
      <w:autoSpaceDN w:val="0"/>
      <w:adjustRightInd w:val="0"/>
    </w:pPr>
    <w:rPr>
      <w:rFonts w:ascii="HYZhongDengXianJ" w:hAnsi="Times New Roman" w:eastAsia="HYZhongDengXianJ" w:cs="HYZhongDengXianJ"/>
      <w:color w:val="000000"/>
      <w:sz w:val="24"/>
      <w:szCs w:val="24"/>
      <w:lang w:val="en-US" w:eastAsia="zh-CN" w:bidi="ar-SA"/>
    </w:rPr>
  </w:style>
  <w:style w:type="character" w:customStyle="1" w:styleId="20">
    <w:name w:val="标题 3 Char"/>
    <w:basedOn w:val="17"/>
    <w:link w:val="2"/>
    <w:autoRedefine/>
    <w:qFormat/>
    <w:locked/>
    <w:uiPriority w:val="0"/>
    <w:rPr>
      <w:rFonts w:ascii="Arial" w:hAnsi="Arial" w:eastAsia="黑体" w:cs="Arial"/>
      <w:b/>
      <w:bCs/>
      <w:kern w:val="0"/>
      <w:sz w:val="20"/>
      <w:szCs w:val="20"/>
    </w:rPr>
  </w:style>
  <w:style w:type="character" w:customStyle="1" w:styleId="21">
    <w:name w:val="页眉 Char"/>
    <w:basedOn w:val="17"/>
    <w:link w:val="11"/>
    <w:autoRedefine/>
    <w:semiHidden/>
    <w:qFormat/>
    <w:locked/>
    <w:uiPriority w:val="99"/>
    <w:rPr>
      <w:sz w:val="18"/>
      <w:szCs w:val="18"/>
    </w:rPr>
  </w:style>
  <w:style w:type="character" w:customStyle="1" w:styleId="22">
    <w:name w:val="页脚 Char"/>
    <w:basedOn w:val="17"/>
    <w:link w:val="10"/>
    <w:autoRedefine/>
    <w:qFormat/>
    <w:locked/>
    <w:uiPriority w:val="99"/>
    <w:rPr>
      <w:sz w:val="18"/>
      <w:szCs w:val="18"/>
    </w:rPr>
  </w:style>
  <w:style w:type="character" w:customStyle="1" w:styleId="23">
    <w:name w:val="正文文本缩进 3 Char"/>
    <w:basedOn w:val="17"/>
    <w:link w:val="13"/>
    <w:autoRedefine/>
    <w:qFormat/>
    <w:locked/>
    <w:uiPriority w:val="99"/>
    <w:rPr>
      <w:rFonts w:ascii="黑体" w:hAnsi="黑体" w:eastAsia="黑体" w:cs="黑体"/>
      <w:sz w:val="24"/>
      <w:szCs w:val="24"/>
    </w:rPr>
  </w:style>
  <w:style w:type="paragraph" w:customStyle="1" w:styleId="24">
    <w:name w:val="_Style 1"/>
    <w:basedOn w:val="1"/>
    <w:autoRedefine/>
    <w:qFormat/>
    <w:uiPriority w:val="99"/>
    <w:pPr>
      <w:ind w:firstLine="420" w:firstLineChars="200"/>
    </w:pPr>
  </w:style>
  <w:style w:type="paragraph" w:customStyle="1" w:styleId="25">
    <w:name w:val="Plain Text1"/>
    <w:basedOn w:val="1"/>
    <w:autoRedefine/>
    <w:qFormat/>
    <w:uiPriority w:val="99"/>
    <w:pPr>
      <w:adjustRightInd w:val="0"/>
    </w:pPr>
    <w:rPr>
      <w:rFonts w:ascii="宋体" w:hAnsi="Courier New" w:cs="宋体"/>
    </w:rPr>
  </w:style>
  <w:style w:type="paragraph" w:customStyle="1" w:styleId="26">
    <w:name w:val="Plain Text2"/>
    <w:basedOn w:val="1"/>
    <w:autoRedefine/>
    <w:qFormat/>
    <w:uiPriority w:val="99"/>
    <w:pPr>
      <w:adjustRightInd w:val="0"/>
    </w:pPr>
    <w:rPr>
      <w:rFonts w:ascii="宋体" w:hAnsi="Courier New" w:cs="宋体"/>
    </w:rPr>
  </w:style>
  <w:style w:type="character" w:customStyle="1" w:styleId="27">
    <w:name w:val="批注框文本 Char"/>
    <w:basedOn w:val="17"/>
    <w:link w:val="9"/>
    <w:autoRedefine/>
    <w:semiHidden/>
    <w:qFormat/>
    <w:uiPriority w:val="99"/>
    <w:rPr>
      <w:kern w:val="2"/>
      <w:sz w:val="18"/>
      <w:szCs w:val="18"/>
    </w:rPr>
  </w:style>
  <w:style w:type="paragraph" w:styleId="28">
    <w:name w:val="List Paragraph"/>
    <w:basedOn w:val="1"/>
    <w:autoRedefine/>
    <w:unhideWhenUsed/>
    <w:qFormat/>
    <w:uiPriority w:val="34"/>
    <w:pPr>
      <w:ind w:firstLine="420" w:firstLineChars="200"/>
    </w:pPr>
  </w:style>
  <w:style w:type="character" w:customStyle="1" w:styleId="29">
    <w:name w:val="正文文本缩进 Char"/>
    <w:basedOn w:val="17"/>
    <w:link w:val="6"/>
    <w:autoRedefine/>
    <w:semiHidden/>
    <w:qFormat/>
    <w:uiPriority w:val="99"/>
    <w:rPr>
      <w:kern w:val="2"/>
      <w:sz w:val="21"/>
      <w:szCs w:val="21"/>
    </w:rPr>
  </w:style>
  <w:style w:type="paragraph" w:customStyle="1" w:styleId="30">
    <w:name w:val="样式9 Char"/>
    <w:basedOn w:val="1"/>
    <w:autoRedefine/>
    <w:qFormat/>
    <w:uiPriority w:val="99"/>
    <w:pPr>
      <w:autoSpaceDE w:val="0"/>
      <w:autoSpaceDN w:val="0"/>
      <w:spacing w:line="440" w:lineRule="exact"/>
      <w:ind w:firstLine="200" w:firstLineChars="200"/>
      <w:jc w:val="left"/>
    </w:pPr>
    <w:rPr>
      <w:rFonts w:ascii="Noto Sans CJK JP Regular" w:hAnsi="Noto Sans CJK JP Regular" w:eastAsia="Noto Sans CJK JP Regular" w:cs="Noto Sans CJK JP Regular"/>
      <w:spacing w:val="6"/>
      <w:kern w:val="0"/>
      <w:sz w:val="24"/>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629</Words>
  <Characters>3587</Characters>
  <Lines>29</Lines>
  <Paragraphs>8</Paragraphs>
  <TotalTime>0</TotalTime>
  <ScaleCrop>false</ScaleCrop>
  <LinksUpToDate>false</LinksUpToDate>
  <CharactersWithSpaces>4208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2020-04-03T00:21:00Z</dcterms:created>
  <dc:creator>Tim</dc:creator>
  <cp:lastModifiedBy>Despacito</cp:lastModifiedBy>
  <cp:lastPrinted>2023-10-25T02:47:00Z</cp:lastPrinted>
  <dcterms:modified xsi:type="dcterms:W3CDTF">2024-03-29T02:05:46Z</dcterms:modified>
  <dc:title>检验科PCR机房改造工程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824F56B20B9A49D59FE5EE821DC7105D_13</vt:lpwstr>
  </property>
</Properties>
</file>