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</w:rPr>
      </w:pPr>
      <w:r>
        <w:rPr>
          <w:rFonts w:hint="default"/>
          <w:b/>
          <w:bCs/>
          <w:sz w:val="44"/>
          <w:szCs w:val="44"/>
        </w:rPr>
        <w:t>皖南医学院弋矶山医院临床技能模型及</w:t>
      </w: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default"/>
          <w:b/>
          <w:bCs/>
          <w:sz w:val="44"/>
          <w:szCs w:val="44"/>
        </w:rPr>
        <w:t>耗材项目</w:t>
      </w:r>
      <w:r>
        <w:rPr>
          <w:rFonts w:hint="eastAsia"/>
          <w:b/>
          <w:bCs/>
          <w:sz w:val="44"/>
          <w:szCs w:val="44"/>
          <w:lang w:val="en-US" w:eastAsia="zh-CN"/>
        </w:rPr>
        <w:t>采购</w:t>
      </w:r>
      <w:r>
        <w:rPr>
          <w:rFonts w:hint="default"/>
          <w:b/>
          <w:bCs/>
          <w:sz w:val="44"/>
          <w:szCs w:val="44"/>
        </w:rPr>
        <w:t>公告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按照国家有关政策和《皖南医学院第一附属医院（弋矶山医院）采购管理办法（修订）》要求，依照公开、公平、公正的原则，现对</w:t>
      </w:r>
      <w:r>
        <w:rPr>
          <w:rFonts w:hint="default" w:ascii="Times New Roman" w:hAnsi="Times New Roman" w:eastAsia="宋体" w:cs="Times New Roman"/>
          <w:bCs/>
          <w:color w:val="000000"/>
          <w:kern w:val="36"/>
          <w:sz w:val="28"/>
          <w:szCs w:val="28"/>
        </w:rPr>
        <w:t>临床技能模型及耗材采购</w:t>
      </w:r>
      <w:r>
        <w:rPr>
          <w:rFonts w:hint="default" w:ascii="Times New Roman" w:hAnsi="Times New Roman" w:eastAsia="宋体" w:cs="Times New Roman"/>
          <w:sz w:val="28"/>
          <w:szCs w:val="28"/>
        </w:rPr>
        <w:t>项目进行公开询价，欢迎具有资质的经营企业报价。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1.采购编号：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HQ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JYC2024001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2.采购内容：临床技能模型及耗材。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3.项目地点：皖南医学院弋矶山医院指定地点。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4.项目限价：不高于6万元。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宋体" w:cs="Times New Roman"/>
          <w:sz w:val="28"/>
          <w:szCs w:val="28"/>
        </w:rPr>
        <w:t>报价人资格要求：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（1）报价响应方须具备有效的营业执照且营业范围包含本次采购产品；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（2）报价响应方须具有履行合同所必须的项目实施能力；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（3）本项目不接受联合体报价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，不接受转包、分包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。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6.报价人报名时需携带：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（1）法定代表人证明或法定代表人授权委托书；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（2）法定代表人或被授权人身份证（原件及复印件加盖公章）；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（3）提供有效的营业执照、组织结构代码证、税务登记证,若报价响应方已办理三证合一，提供加载统一社会信用代码的营业执照，无须再提供税务登记证书和组织机构代码证（加盖公章）；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（4）报名时必须填写采购项目报名申请表（附件1）。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7.采购报名时间、地点等。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（1）报名时间：2024年4月26日至 2024年4月29日止，上午8:30-11:30，下午14:00 -16:30。（双休日、法定节假日只接受电子邮件报名）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；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（2）报名地点：皖南医学院弋矶山医院10号楼405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；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（3）报名联系人：吴老师、夏老师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；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（4）报名联系电话：0553-5739361、0553-5739020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；</w:t>
      </w:r>
    </w:p>
    <w:p>
      <w:pPr>
        <w:ind w:firstLine="610" w:firstLineChars="218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（5）电子邮箱：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instrText xml:space="preserve"> HYPERLINK "mailto:1163530407@qq.com。" </w:instrTex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fldChar w:fldCharType="separate"/>
      </w:r>
      <w:r>
        <w:rPr>
          <w:rStyle w:val="7"/>
          <w:rFonts w:hint="default" w:ascii="Times New Roman" w:hAnsi="Times New Roman" w:eastAsia="宋体" w:cs="Times New Roman"/>
          <w:sz w:val="28"/>
          <w:szCs w:val="28"/>
          <w:lang w:val="en-US" w:eastAsia="zh-CN"/>
        </w:rPr>
        <w:t>1163530407@qq.com</w:t>
      </w:r>
      <w:r>
        <w:rPr>
          <w:rStyle w:val="7"/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。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fldChar w:fldCharType="end"/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询价地点和时间：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（1）询价时间：2024年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日下午2点30分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；</w:t>
      </w:r>
    </w:p>
    <w:p>
      <w:pPr>
        <w:ind w:firstLine="610" w:firstLineChars="218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（2）询价地点：皖南医学院弋矶山医院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10号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楼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611会议室。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 w:bidi="ar"/>
        </w:rPr>
        <w:t>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rPr>
          <w:rFonts w:hint="default" w:ascii="Times New Roman" w:hAnsi="Times New Roman" w:eastAsia="仿宋" w:cs="Times New Roman"/>
        </w:rPr>
      </w:pPr>
    </w:p>
    <w:p>
      <w:pPr>
        <w:snapToGrid w:val="0"/>
        <w:rPr>
          <w:rFonts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附件1：</w:t>
      </w:r>
    </w:p>
    <w:p>
      <w:pPr>
        <w:snapToGrid w:val="0"/>
        <w:spacing w:before="156" w:beforeLines="50" w:after="156" w:afterLines="50"/>
        <w:jc w:val="center"/>
        <w:rPr>
          <w:rFonts w:ascii="宋体" w:hAnsi="宋体" w:eastAsia="宋体" w:cs="Times New Roman"/>
          <w:sz w:val="36"/>
        </w:rPr>
      </w:pPr>
      <w:r>
        <w:rPr>
          <w:rFonts w:hint="eastAsia" w:ascii="宋体" w:hAnsi="宋体" w:eastAsia="宋体" w:cs="Times New Roman"/>
          <w:b/>
          <w:bCs/>
          <w:sz w:val="36"/>
        </w:rPr>
        <w:t>采购项目报名申请表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81"/>
        <w:gridCol w:w="2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项目编号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HQ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  <w:t>JYC2024001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项目名称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临床技能模型及耗材项目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报名单位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品牌和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制造商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报名单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位地址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电子邮箱</w:t>
            </w:r>
          </w:p>
        </w:tc>
        <w:tc>
          <w:tcPr>
            <w:tcW w:w="267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电  话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传  真</w:t>
            </w:r>
          </w:p>
        </w:tc>
        <w:tc>
          <w:tcPr>
            <w:tcW w:w="267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6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申请时间</w:t>
            </w:r>
          </w:p>
        </w:tc>
        <w:tc>
          <w:tcPr>
            <w:tcW w:w="267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634" w:type="dxa"/>
            <w:vAlign w:val="center"/>
          </w:tcPr>
          <w:p>
            <w:pPr>
              <w:snapToGrid w:val="0"/>
              <w:spacing w:after="12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备  注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</w:tr>
    </w:tbl>
    <w:p>
      <w:pPr>
        <w:snapToGrid w:val="0"/>
        <w:ind w:left="1240" w:hanging="1240" w:hangingChars="441"/>
        <w:rPr>
          <w:rFonts w:ascii="宋体" w:hAnsi="宋体" w:eastAsia="宋体" w:cs="Times New Roman"/>
          <w:b/>
          <w:sz w:val="28"/>
          <w:szCs w:val="24"/>
        </w:rPr>
      </w:pPr>
    </w:p>
    <w:p>
      <w:pPr>
        <w:snapToGrid w:val="0"/>
        <w:ind w:left="1240" w:hanging="1240" w:hangingChars="441"/>
        <w:jc w:val="left"/>
        <w:rPr>
          <w:rFonts w:hint="eastAsia"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562" w:firstLineChars="200"/>
        <w:jc w:val="left"/>
        <w:textAlignment w:val="auto"/>
        <w:rPr>
          <w:rFonts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1</w:t>
      </w:r>
      <w:r>
        <w:rPr>
          <w:rFonts w:hint="eastAsia" w:ascii="宋体" w:hAnsi="宋体" w:eastAsia="宋体" w:cs="Times New Roman"/>
          <w:b/>
          <w:sz w:val="28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sz w:val="28"/>
          <w:szCs w:val="24"/>
        </w:rPr>
        <w:t>请务必清晰准确填写《采购项目报名申请表》，如因填写错误或不清楚导致报名被拒绝或延误等情况，由报价响应方自行承担责任。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562" w:firstLineChars="200"/>
        <w:textAlignment w:val="auto"/>
        <w:rPr>
          <w:rFonts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2</w:t>
      </w:r>
      <w:r>
        <w:rPr>
          <w:rFonts w:hint="eastAsia" w:ascii="宋体" w:hAnsi="宋体" w:eastAsia="宋体" w:cs="Times New Roman"/>
          <w:b/>
          <w:sz w:val="28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sz w:val="28"/>
          <w:szCs w:val="24"/>
        </w:rPr>
        <w:t>询价方对询价文件的澄清、修改将据此报名申请表填写的电话及电子邮箱联系各报名单位。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562" w:firstLineChars="200"/>
        <w:textAlignment w:val="auto"/>
        <w:rPr>
          <w:rFonts w:hint="eastAsia" w:ascii="宋体" w:hAnsi="宋体" w:eastAsia="宋体" w:cs="Times New Roman"/>
          <w:b/>
          <w:sz w:val="28"/>
          <w:szCs w:val="24"/>
        </w:rPr>
      </w:pPr>
      <w:r>
        <w:rPr>
          <w:rFonts w:hint="eastAsia" w:ascii="宋体" w:hAnsi="宋体" w:eastAsia="宋体" w:cs="Times New Roman"/>
          <w:b/>
          <w:sz w:val="28"/>
          <w:szCs w:val="24"/>
        </w:rPr>
        <w:t>3</w:t>
      </w:r>
      <w:r>
        <w:rPr>
          <w:rFonts w:hint="eastAsia" w:ascii="宋体" w:hAnsi="宋体" w:eastAsia="宋体" w:cs="Times New Roman"/>
          <w:b/>
          <w:sz w:val="28"/>
          <w:szCs w:val="24"/>
          <w:lang w:val="en-US" w:eastAsia="zh-CN"/>
        </w:rPr>
        <w:t>.</w:t>
      </w:r>
      <w:r>
        <w:rPr>
          <w:rFonts w:hint="eastAsia" w:ascii="宋体" w:hAnsi="宋体" w:eastAsia="宋体" w:cs="Times New Roman"/>
          <w:b/>
          <w:sz w:val="28"/>
          <w:szCs w:val="24"/>
        </w:rPr>
        <w:t>请报价响应方在询价会议召开前不少于2个工作日给弋矶山医院</w:t>
      </w:r>
      <w:r>
        <w:rPr>
          <w:rFonts w:hint="eastAsia" w:ascii="宋体" w:hAnsi="宋体" w:eastAsia="宋体" w:cs="Times New Roman"/>
          <w:b/>
          <w:sz w:val="28"/>
          <w:szCs w:val="24"/>
          <w:lang w:val="en-US" w:eastAsia="zh-CN"/>
        </w:rPr>
        <w:t>教育处</w:t>
      </w:r>
      <w:r>
        <w:rPr>
          <w:rFonts w:hint="eastAsia" w:ascii="宋体" w:hAnsi="宋体" w:eastAsia="宋体" w:cs="Times New Roman"/>
          <w:b/>
          <w:sz w:val="28"/>
          <w:szCs w:val="24"/>
        </w:rPr>
        <w:t>邮件或电话，确认是否参与本次采购，如</w:t>
      </w:r>
      <w:r>
        <w:rPr>
          <w:rFonts w:hint="eastAsia" w:ascii="宋体" w:hAnsi="宋体" w:eastAsia="宋体" w:cs="Times New Roman"/>
          <w:b/>
          <w:sz w:val="28"/>
          <w:szCs w:val="24"/>
          <w:lang w:val="en-US" w:eastAsia="zh-CN"/>
        </w:rPr>
        <w:t>未联系</w:t>
      </w:r>
      <w:r>
        <w:rPr>
          <w:rFonts w:hint="eastAsia" w:ascii="宋体" w:hAnsi="宋体" w:eastAsia="宋体" w:cs="Times New Roman"/>
          <w:b/>
          <w:sz w:val="28"/>
          <w:szCs w:val="24"/>
        </w:rPr>
        <w:t>则视同确认参加询价会议。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562" w:firstLineChars="200"/>
        <w:textAlignment w:val="auto"/>
        <w:rPr>
          <w:rFonts w:hint="eastAsia" w:ascii="宋体" w:hAnsi="宋体" w:eastAsia="宋体" w:cs="Times New Roman"/>
          <w:b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562" w:firstLineChars="200"/>
        <w:textAlignment w:val="auto"/>
        <w:rPr>
          <w:rFonts w:hint="eastAsia" w:ascii="宋体" w:hAnsi="宋体" w:eastAsia="宋体" w:cs="Times New Roman"/>
          <w:b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562" w:firstLineChars="200"/>
        <w:textAlignment w:val="auto"/>
        <w:rPr>
          <w:rFonts w:hint="eastAsia" w:ascii="宋体" w:hAnsi="宋体" w:eastAsia="宋体" w:cs="Times New Roman"/>
          <w:b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562" w:firstLineChars="200"/>
        <w:textAlignment w:val="auto"/>
        <w:rPr>
          <w:rFonts w:hint="eastAsia" w:ascii="宋体" w:hAnsi="宋体" w:eastAsia="宋体" w:cs="Times New Roman"/>
          <w:b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562" w:firstLineChars="200"/>
        <w:textAlignment w:val="auto"/>
        <w:rPr>
          <w:rFonts w:hint="eastAsia" w:ascii="宋体" w:hAnsi="宋体" w:eastAsia="宋体" w:cs="Times New Roman"/>
          <w:b/>
          <w:sz w:val="28"/>
          <w:szCs w:val="24"/>
        </w:rPr>
      </w:pPr>
    </w:p>
    <w:p>
      <w:pPr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ascii="宋体" w:hAnsi="宋体" w:eastAsia="宋体"/>
          <w:b/>
          <w:bCs/>
          <w:sz w:val="28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一、产品要求、产品规格、技术参数、拟采购数量</w:t>
      </w:r>
    </w:p>
    <w:p>
      <w:pPr>
        <w:ind w:firstLine="562" w:firstLineChars="200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表</w:t>
      </w:r>
      <w:r>
        <w:rPr>
          <w:rFonts w:hint="eastAsia" w:ascii="宋体" w:hAnsi="宋体" w:eastAsia="宋体"/>
          <w:b/>
          <w:bCs/>
          <w:sz w:val="28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bCs/>
          <w:sz w:val="28"/>
          <w:szCs w:val="24"/>
        </w:rPr>
        <w:t>：规格、技术参数、拟采购数量</w:t>
      </w:r>
    </w:p>
    <w:tbl>
      <w:tblPr>
        <w:tblStyle w:val="5"/>
        <w:tblW w:w="10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11"/>
        <w:gridCol w:w="5779"/>
        <w:gridCol w:w="773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577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规格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及技术参数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>数量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  <w:t>环甲膜穿刺模型</w:t>
            </w:r>
          </w:p>
        </w:tc>
        <w:tc>
          <w:tcPr>
            <w:tcW w:w="5779" w:type="dxa"/>
            <w:vAlign w:val="center"/>
          </w:tcPr>
          <w:p>
            <w:pPr>
              <w:snapToGrid w:val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1"/>
                <w:szCs w:val="21"/>
              </w:rPr>
              <w:t>1.环甲膜穿刺及气管切开处手感逼真。</w:t>
            </w:r>
          </w:p>
          <w:p>
            <w:pPr>
              <w:snapToGrid w:val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1"/>
                <w:szCs w:val="21"/>
              </w:rPr>
              <w:t>2.可练习环甲膜穿刺术、气管切开术、环甲膜切开等操作。</w:t>
            </w:r>
          </w:p>
          <w:p>
            <w:pPr>
              <w:snapToGrid w:val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1"/>
                <w:szCs w:val="21"/>
              </w:rPr>
              <w:t>3.一个组件上可进行多次练习，并且皮肤与气管软骨可更换。</w:t>
            </w:r>
          </w:p>
          <w:p>
            <w:pPr>
              <w:snapToGrid w:val="0"/>
              <w:jc w:val="both"/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kern w:val="0"/>
                <w:sz w:val="21"/>
                <w:szCs w:val="21"/>
              </w:rPr>
              <w:t>4.每套模型配有5套皮肤和气管软管。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每个模型自带环甲膜穿刺替换模块5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套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</w:rPr>
              <w:t>，共15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  <w:t>环甲膜穿刺替换模块</w:t>
            </w:r>
          </w:p>
        </w:tc>
        <w:tc>
          <w:tcPr>
            <w:tcW w:w="5779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与环甲膜穿刺模型配套，每套包含气管模块1个，颈部皮肤1块。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7" w:hRule="atLeast"/>
          <w:jc w:val="center"/>
        </w:trPr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  <w:t>高级耳部检查模型</w:t>
            </w:r>
          </w:p>
        </w:tc>
        <w:tc>
          <w:tcPr>
            <w:tcW w:w="5779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1.标准的耳内检查体位。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2.精确的耳廓、外耳道、鼓膜解剖结构。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3.可练习用耳镜进行耳内病变的检查。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4.可进行耵聍清理操作练习。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5.耳内病变组件更换方便。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6.耳内病变组件25件，包括（组件可选）：1)正常鼓膜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2)鼓膜内陷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3)鼓膜小穿孔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4)鼓膜全穿孔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5)外伤性鼓膜穿孔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6)干性后部中央性穿孔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7)鼓膜切开置管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8)大疱泡性鼓膜炎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9)鼓膜上的疱疹水泡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10)鼓膜鼓室硬化症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11)鼓膜硬化症的新月形硬化斑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12)浆液性中耳炎渗液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13)早期急性中耳炎充血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14)急性中耳炎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15)化脓性中耳炎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16)慢性化脓性中耳炎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17)中耳胆脂瘤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18)耳内异物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19)耵聍堆积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20)鼓膜次全穿孔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21)鼓膜血肿 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22)鼓室部分积血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23)鼓室球体瘤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24)粘连性中耳炎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25)中耳炎化脓期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1"/>
                <w:szCs w:val="21"/>
              </w:rPr>
              <w:t>正常鼓膜组件数量需达到45个，病变组件种类需齐全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  <w:t>气管切开模型模块</w:t>
            </w:r>
          </w:p>
        </w:tc>
        <w:tc>
          <w:tcPr>
            <w:tcW w:w="5779" w:type="dxa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与本院半身气管切开模型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见示意图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配套，包含皮肤和气管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772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211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  <w:t>环甲模穿刺组件</w:t>
            </w:r>
          </w:p>
        </w:tc>
        <w:tc>
          <w:tcPr>
            <w:tcW w:w="5779" w:type="dxa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配置清单：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 xml:space="preserve">训练用环甲膜穿刺针（3.0*41mm） 1 套 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颈带 1条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通气导管 1根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4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  <w:t>收纳盒 1个</w:t>
            </w:r>
          </w:p>
        </w:tc>
        <w:tc>
          <w:tcPr>
            <w:tcW w:w="773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979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000000"/>
                <w:kern w:val="0"/>
                <w:sz w:val="21"/>
                <w:szCs w:val="21"/>
                <w:lang w:val="en-US" w:eastAsia="zh-CN"/>
              </w:rPr>
              <w:t>-</w:t>
            </w:r>
          </w:p>
        </w:tc>
      </w:tr>
    </w:tbl>
    <w:p>
      <w:pPr>
        <w:rPr>
          <w:rFonts w:hint="eastAsia" w:ascii="宋体" w:hAnsi="宋体" w:eastAsia="宋体"/>
          <w:b/>
          <w:bCs/>
          <w:sz w:val="28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4"/>
          <w:lang w:val="en-US" w:eastAsia="zh-CN"/>
        </w:rPr>
        <w:t>注：</w:t>
      </w:r>
      <w:r>
        <w:rPr>
          <w:rFonts w:hint="eastAsia" w:ascii="宋体" w:hAnsi="宋体" w:eastAsia="宋体"/>
          <w:sz w:val="28"/>
          <w:szCs w:val="28"/>
        </w:rPr>
        <w:t>★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询价当场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提供样品演示，演示不符合要求的，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不予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中标资格。</w:t>
      </w:r>
    </w:p>
    <w:p>
      <w:pPr>
        <w:rPr>
          <w:rFonts w:hint="eastAsia" w:ascii="宋体" w:hAnsi="宋体" w:eastAsia="宋体"/>
          <w:b/>
          <w:bCs/>
          <w:sz w:val="28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示意图：</w:t>
      </w:r>
    </w:p>
    <w:p>
      <w:pPr>
        <w:ind w:firstLine="610" w:firstLineChars="218"/>
        <w:rPr>
          <w:rFonts w:hint="default" w:ascii="Times New Roman" w:hAnsi="Times New Roman" w:cs="Times New Roman" w:eastAsiaTheme="minorEastAsia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本院半身气管切开模型</w:t>
      </w:r>
    </w:p>
    <w:p>
      <w:pPr>
        <w:ind w:firstLine="457" w:firstLineChars="218"/>
      </w:pPr>
      <w:r>
        <w:drawing>
          <wp:inline distT="0" distB="0" distL="114300" distR="114300">
            <wp:extent cx="4855845" cy="2590800"/>
            <wp:effectExtent l="0" t="0" r="1905" b="0"/>
            <wp:docPr id="65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584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10" w:firstLineChars="218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ind w:firstLine="457" w:firstLineChars="218"/>
      </w:pPr>
    </w:p>
    <w:p>
      <w:pPr>
        <w:ind w:firstLine="457" w:firstLineChars="218"/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ind w:firstLine="613" w:firstLineChars="218"/>
        <w:rPr>
          <w:rFonts w:hint="eastAsia" w:ascii="宋体" w:hAnsi="宋体" w:eastAsia="宋体"/>
          <w:b/>
          <w:bCs/>
          <w:sz w:val="28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表</w:t>
      </w:r>
      <w:r>
        <w:rPr>
          <w:rFonts w:hint="eastAsia" w:ascii="宋体" w:hAnsi="宋体" w:eastAsia="宋体"/>
          <w:b/>
          <w:bCs/>
          <w:sz w:val="28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bCs/>
          <w:sz w:val="28"/>
          <w:szCs w:val="24"/>
        </w:rPr>
        <w:t>：采购报价表</w:t>
      </w:r>
    </w:p>
    <w:tbl>
      <w:tblPr>
        <w:tblStyle w:val="5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740"/>
        <w:gridCol w:w="1418"/>
        <w:gridCol w:w="1308"/>
        <w:gridCol w:w="1418"/>
        <w:gridCol w:w="850"/>
        <w:gridCol w:w="1096"/>
        <w:gridCol w:w="142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环甲膜穿刺模型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inorEastAsia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环甲膜穿刺替换模块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inorEastAsia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高级耳部检查模型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inorEastAsia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气管切开模型模块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环甲模穿刺组件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9214" w:type="dxa"/>
            <w:gridSpan w:val="7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小写金额：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14" w:type="dxa"/>
            <w:gridSpan w:val="7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大写金额：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9214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报价含所列商品的生产、包装、运输、送货到指定地点、税票等全部价格。</w:t>
            </w:r>
          </w:p>
        </w:tc>
      </w:tr>
    </w:tbl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rPr>
          <w:rFonts w:hint="eastAsia" w:ascii="宋体" w:hAnsi="宋体" w:eastAsia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二、报价文件要求：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提供询价文件四份（一份正本三份副本），</w:t>
      </w:r>
      <w:r>
        <w:rPr>
          <w:rFonts w:hint="eastAsia" w:ascii="宋体" w:hAnsi="宋体" w:eastAsia="宋体"/>
          <w:b/>
          <w:bCs/>
          <w:sz w:val="28"/>
          <w:szCs w:val="28"/>
        </w:rPr>
        <w:t>装订成册</w:t>
      </w:r>
      <w:r>
        <w:rPr>
          <w:rFonts w:hint="eastAsia" w:ascii="宋体" w:hAnsi="宋体" w:eastAsia="宋体"/>
          <w:sz w:val="28"/>
          <w:szCs w:val="28"/>
        </w:rPr>
        <w:t>，密封于密封袋内，密封袋表面加盖公章，在采购时间前送达询价地点。询价文件包含：报价表、须提供加盖公章的《营业执照》、《税务登记证》复印件（</w:t>
      </w:r>
      <w:r>
        <w:rPr>
          <w:rFonts w:ascii="宋体" w:hAnsi="宋体" w:eastAsia="宋体"/>
          <w:sz w:val="28"/>
          <w:szCs w:val="28"/>
        </w:rPr>
        <w:t>若投标人已办理三证合一，提供加载统一社会信用代码的营业执照，无须再提供税务登记证书</w:t>
      </w:r>
      <w:r>
        <w:rPr>
          <w:rFonts w:hint="eastAsia" w:ascii="宋体" w:hAnsi="宋体" w:eastAsia="宋体"/>
          <w:sz w:val="28"/>
          <w:szCs w:val="28"/>
        </w:rPr>
        <w:t>）、法定代表人投标授权书、法定代表人和授权代表人身份证复印件、消毒产品生产企业卫生许可证，销售商必须提供产品销售及服务授权，详细的产品项目清单及报价响应方认为需要提供的其他材料等。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theme="minorBidi"/>
          <w:b/>
          <w:bCs/>
          <w:kern w:val="2"/>
          <w:sz w:val="28"/>
          <w:szCs w:val="28"/>
          <w:lang w:val="en-US" w:eastAsia="zh-CN" w:bidi="ar-SA"/>
        </w:rPr>
        <w:t>三、</w:t>
      </w:r>
      <w:r>
        <w:rPr>
          <w:rFonts w:hint="eastAsia" w:ascii="宋体" w:hAnsi="宋体" w:eastAsia="宋体"/>
          <w:b/>
          <w:bCs/>
          <w:sz w:val="28"/>
          <w:szCs w:val="28"/>
        </w:rPr>
        <w:t>供货时间、地点：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根据询价方需要，接到询价方采购通知后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天内送至询价方指定地点，若供货方逾期供货，每逾期一天，扣除履约保证金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</w:rPr>
        <w:t>00元；累计逾期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天或逾期3次，询价方有权终止合同并扣除全部履约保证金。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四、验收标准：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宋体" w:hAnsi="宋体" w:eastAsia="宋体"/>
          <w:kern w:val="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供货方所供应临床技能模型及耗材须与报价文件中报价产品一致，如有不一致，询价方有权拒收，供货方应在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天内予以无条件更换。</w:t>
      </w:r>
      <w:r>
        <w:rPr>
          <w:rFonts w:hint="eastAsia" w:ascii="宋体" w:hAnsi="宋体" w:eastAsia="宋体" w:cs="仿宋"/>
          <w:sz w:val="28"/>
          <w:szCs w:val="28"/>
        </w:rPr>
        <w:t>如未及时更换，</w:t>
      </w:r>
      <w:r>
        <w:rPr>
          <w:rFonts w:hint="eastAsia" w:ascii="宋体" w:hAnsi="宋体" w:eastAsia="宋体"/>
          <w:sz w:val="28"/>
          <w:szCs w:val="28"/>
        </w:rPr>
        <w:t>每逾期1天，扣除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ascii="宋体" w:hAnsi="宋体" w:eastAsia="宋体"/>
          <w:sz w:val="28"/>
          <w:szCs w:val="28"/>
        </w:rPr>
        <w:t>00</w:t>
      </w:r>
      <w:r>
        <w:rPr>
          <w:rFonts w:hint="eastAsia" w:ascii="宋体" w:hAnsi="宋体" w:eastAsia="宋体"/>
          <w:sz w:val="28"/>
          <w:szCs w:val="28"/>
        </w:rPr>
        <w:t>元履约保证金；累计逾期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天或逾期3次，询价方有权终止合同并扣除全部履约保证金。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五、付款方式：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询价方</w:t>
      </w:r>
      <w:r>
        <w:rPr>
          <w:rFonts w:hint="eastAsia" w:ascii="宋体" w:hAnsi="宋体" w:eastAsia="宋体" w:cs="Times New Roman"/>
          <w:sz w:val="28"/>
          <w:szCs w:val="28"/>
        </w:rPr>
        <w:t>验收合格无质量问题后，</w:t>
      </w:r>
      <w:r>
        <w:rPr>
          <w:rFonts w:hint="eastAsia" w:ascii="宋体" w:hAnsi="宋体" w:eastAsia="宋体"/>
          <w:sz w:val="28"/>
          <w:szCs w:val="28"/>
        </w:rPr>
        <w:t>供货方应与询价方核对所供货物，根据核对结果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分两期</w:t>
      </w:r>
      <w:r>
        <w:rPr>
          <w:rFonts w:hint="eastAsia" w:ascii="宋体" w:hAnsi="宋体" w:eastAsia="宋体"/>
          <w:sz w:val="28"/>
          <w:szCs w:val="28"/>
        </w:rPr>
        <w:t>向询价方开具正规发票，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第一期95%，</w:t>
      </w:r>
      <w:r>
        <w:rPr>
          <w:rFonts w:hint="eastAsia" w:ascii="宋体" w:hAnsi="宋体" w:eastAsia="宋体" w:cs="Times New Roman"/>
          <w:sz w:val="28"/>
          <w:szCs w:val="28"/>
        </w:rPr>
        <w:t>询价</w:t>
      </w:r>
      <w:r>
        <w:rPr>
          <w:rFonts w:hint="eastAsia" w:ascii="宋体" w:hAnsi="宋体" w:eastAsia="宋体"/>
          <w:sz w:val="28"/>
          <w:szCs w:val="28"/>
        </w:rPr>
        <w:t>方在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验收合格、</w:t>
      </w:r>
      <w:r>
        <w:rPr>
          <w:rFonts w:hint="eastAsia" w:ascii="宋体" w:hAnsi="宋体" w:eastAsia="宋体"/>
          <w:sz w:val="28"/>
          <w:szCs w:val="28"/>
        </w:rPr>
        <w:t>收到发票后三个月内通过转账方式向供货方支付发票货款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第二期5%，</w:t>
      </w:r>
      <w:r>
        <w:rPr>
          <w:rFonts w:hint="eastAsia" w:ascii="宋体" w:hAnsi="宋体" w:eastAsia="宋体" w:cs="Times New Roman"/>
          <w:sz w:val="28"/>
          <w:szCs w:val="28"/>
        </w:rPr>
        <w:t>质保期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满后三个月内通过转账方式向供货方支付发票货款。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hint="eastAsia"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sz w:val="28"/>
          <w:szCs w:val="28"/>
        </w:rPr>
        <w:t>六、质保期限：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质保期为</w:t>
      </w: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叁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年</w:t>
      </w:r>
      <w:r>
        <w:rPr>
          <w:rFonts w:hint="eastAsia" w:ascii="宋体" w:hAnsi="宋体" w:eastAsia="宋体" w:cs="仿宋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每年提供1-2次维保（应询价方要求）</w:t>
      </w:r>
      <w:r>
        <w:rPr>
          <w:rFonts w:hint="eastAsia" w:ascii="宋体" w:hAnsi="宋体" w:eastAsia="宋体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/>
          <w:b/>
          <w:bCs/>
          <w:sz w:val="28"/>
          <w:szCs w:val="28"/>
        </w:rPr>
        <w:t>、履约保证金：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宋体" w:hAnsi="宋体" w:eastAsia="宋体"/>
          <w:b/>
          <w:bCs/>
          <w:sz w:val="28"/>
          <w:szCs w:val="28"/>
          <w:highlight w:val="yellow"/>
        </w:rPr>
      </w:pPr>
      <w:r>
        <w:rPr>
          <w:rFonts w:hint="eastAsia" w:ascii="宋体" w:hAnsi="宋体" w:eastAsia="宋体"/>
          <w:sz w:val="28"/>
          <w:szCs w:val="28"/>
        </w:rPr>
        <w:t>供货方</w:t>
      </w:r>
      <w:r>
        <w:rPr>
          <w:rFonts w:hint="eastAsia" w:ascii="宋体" w:hAnsi="宋体" w:eastAsia="宋体" w:cs="仿宋"/>
          <w:sz w:val="28"/>
          <w:szCs w:val="28"/>
        </w:rPr>
        <w:t>在询价结果公示结束后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/>
          <w:sz w:val="28"/>
          <w:szCs w:val="28"/>
        </w:rPr>
        <w:t>个工作日</w:t>
      </w:r>
      <w:r>
        <w:rPr>
          <w:rFonts w:hint="eastAsia" w:ascii="宋体" w:hAnsi="宋体" w:eastAsia="宋体" w:cs="仿宋"/>
          <w:sz w:val="28"/>
          <w:szCs w:val="28"/>
        </w:rPr>
        <w:t>内须向询价方指定账户缴纳履约保证金</w:t>
      </w:r>
      <w:r>
        <w:rPr>
          <w:rFonts w:hint="eastAsia" w:ascii="宋体" w:hAnsi="宋体" w:eastAsia="宋体" w:cs="仿宋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金额为</w:t>
      </w:r>
      <w:r>
        <w:rPr>
          <w:rFonts w:hint="eastAsia" w:ascii="宋体" w:hAnsi="宋体" w:eastAsia="宋体" w:cs="仿宋"/>
          <w:sz w:val="28"/>
          <w:szCs w:val="28"/>
        </w:rPr>
        <w:t>询价结果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的10%</w:t>
      </w:r>
      <w:r>
        <w:rPr>
          <w:rFonts w:ascii="宋体" w:hAnsi="宋体" w:eastAsia="宋体" w:cs="Times New Roman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供货方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履约、询价方使用</w:t>
      </w:r>
      <w:r>
        <w:rPr>
          <w:rFonts w:ascii="宋体" w:hAnsi="宋体" w:eastAsia="宋体" w:cs="Times New Roman"/>
          <w:sz w:val="28"/>
          <w:szCs w:val="28"/>
          <w:highlight w:val="none"/>
        </w:rPr>
        <w:t>双方无争议</w:t>
      </w:r>
      <w:r>
        <w:rPr>
          <w:rFonts w:hint="eastAsia" w:ascii="宋体" w:hAnsi="宋体" w:eastAsia="宋体" w:cs="Times New Roman"/>
          <w:sz w:val="28"/>
          <w:szCs w:val="28"/>
          <w:highlight w:val="none"/>
          <w:lang w:val="en-US" w:eastAsia="zh-CN"/>
        </w:rPr>
        <w:t>后</w:t>
      </w:r>
      <w:r>
        <w:rPr>
          <w:rFonts w:ascii="宋体" w:hAnsi="宋体" w:eastAsia="宋体" w:cs="Times New Roman"/>
          <w:sz w:val="28"/>
          <w:szCs w:val="28"/>
          <w:highlight w:val="none"/>
        </w:rPr>
        <w:t>，</w:t>
      </w:r>
      <w:r>
        <w:rPr>
          <w:rFonts w:hint="eastAsia" w:ascii="宋体" w:hAnsi="宋体" w:eastAsia="宋体" w:cs="Times New Roman"/>
          <w:sz w:val="28"/>
          <w:szCs w:val="28"/>
          <w:highlight w:val="none"/>
        </w:rPr>
        <w:t>询价</w:t>
      </w:r>
      <w:r>
        <w:rPr>
          <w:rFonts w:ascii="宋体" w:hAnsi="宋体" w:eastAsia="宋体" w:cs="Times New Roman"/>
          <w:sz w:val="28"/>
          <w:szCs w:val="28"/>
          <w:highlight w:val="none"/>
        </w:rPr>
        <w:t>方一个月内</w:t>
      </w:r>
      <w:r>
        <w:rPr>
          <w:rFonts w:hint="eastAsia" w:ascii="宋体" w:hAnsi="宋体" w:eastAsia="宋体" w:cs="Times New Roman"/>
          <w:sz w:val="28"/>
          <w:szCs w:val="28"/>
          <w:highlight w:val="none"/>
        </w:rPr>
        <w:t>无息</w:t>
      </w:r>
      <w:r>
        <w:rPr>
          <w:rFonts w:ascii="宋体" w:hAnsi="宋体" w:eastAsia="宋体" w:cs="Times New Roman"/>
          <w:sz w:val="28"/>
          <w:szCs w:val="28"/>
          <w:highlight w:val="none"/>
        </w:rPr>
        <w:t>退还</w:t>
      </w:r>
      <w:r>
        <w:rPr>
          <w:rFonts w:hint="eastAsia" w:ascii="宋体" w:hAnsi="宋体" w:eastAsia="宋体" w:cs="Times New Roman"/>
          <w:sz w:val="28"/>
          <w:szCs w:val="28"/>
          <w:highlight w:val="none"/>
        </w:rPr>
        <w:t>所剩履约保证</w:t>
      </w:r>
      <w:r>
        <w:rPr>
          <w:rFonts w:ascii="宋体" w:hAnsi="宋体" w:eastAsia="宋体" w:cs="Times New Roman"/>
          <w:sz w:val="28"/>
          <w:szCs w:val="28"/>
          <w:highlight w:val="none"/>
        </w:rPr>
        <w:t>金</w:t>
      </w:r>
      <w:r>
        <w:rPr>
          <w:rFonts w:hint="eastAsia" w:ascii="宋体" w:hAnsi="宋体" w:eastAsia="宋体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/>
          <w:b/>
          <w:bCs/>
          <w:sz w:val="28"/>
          <w:szCs w:val="28"/>
        </w:rPr>
        <w:t>、评分标准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="宋体" w:hAnsi="宋体" w:eastAsia="宋体"/>
          <w:bCs/>
          <w:kern w:val="0"/>
          <w:sz w:val="28"/>
          <w:szCs w:val="28"/>
        </w:rPr>
      </w:pPr>
      <w:r>
        <w:rPr>
          <w:rFonts w:hint="eastAsia" w:ascii="宋体" w:hAnsi="宋体" w:eastAsia="宋体"/>
          <w:bCs/>
          <w:kern w:val="0"/>
          <w:sz w:val="28"/>
          <w:szCs w:val="28"/>
        </w:rPr>
        <w:t>项目主管部门成立询比</w:t>
      </w:r>
      <w:r>
        <w:rPr>
          <w:rFonts w:hint="eastAsia" w:ascii="宋体" w:hAnsi="宋体" w:eastAsia="宋体"/>
          <w:bCs/>
          <w:kern w:val="0"/>
          <w:sz w:val="28"/>
          <w:szCs w:val="28"/>
          <w:lang w:val="en-US" w:eastAsia="zh-CN"/>
        </w:rPr>
        <w:t>专家</w:t>
      </w:r>
      <w:r>
        <w:rPr>
          <w:rFonts w:hint="eastAsia" w:ascii="宋体" w:hAnsi="宋体" w:eastAsia="宋体"/>
          <w:bCs/>
          <w:kern w:val="0"/>
          <w:sz w:val="28"/>
          <w:szCs w:val="28"/>
        </w:rPr>
        <w:t>组，在医院外网发布采购公告，由潜在供应商自行报名。</w:t>
      </w:r>
      <w:r>
        <w:rPr>
          <w:rFonts w:hint="eastAsia" w:ascii="宋体" w:hAnsi="宋体" w:eastAsia="宋体"/>
          <w:b/>
          <w:bCs w:val="0"/>
          <w:kern w:val="0"/>
          <w:sz w:val="28"/>
          <w:szCs w:val="28"/>
          <w:lang w:val="en-US" w:eastAsia="zh-CN"/>
        </w:rPr>
        <w:t>依照上述公布的规格及技术参数</w:t>
      </w:r>
      <w:r>
        <w:rPr>
          <w:rFonts w:hint="eastAsia" w:ascii="宋体" w:hAnsi="宋体" w:eastAsia="宋体"/>
          <w:b/>
          <w:bCs w:val="0"/>
          <w:kern w:val="0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★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询价当场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提供样品演示，演示不符合要求的，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  <w:lang w:val="en-US" w:eastAsia="zh-CN"/>
        </w:rPr>
        <w:t>取消</w:t>
      </w:r>
      <w:r>
        <w:rPr>
          <w:rFonts w:hint="eastAsia" w:ascii="宋体" w:hAnsi="宋体" w:eastAsia="宋体"/>
          <w:b/>
          <w:bCs/>
          <w:sz w:val="28"/>
          <w:szCs w:val="28"/>
          <w:highlight w:val="none"/>
        </w:rPr>
        <w:t>中标资格。</w:t>
      </w:r>
      <w:r>
        <w:rPr>
          <w:rFonts w:hint="eastAsia" w:ascii="宋体" w:hAnsi="宋体" w:eastAsia="宋体"/>
          <w:bCs/>
          <w:kern w:val="0"/>
          <w:sz w:val="28"/>
          <w:szCs w:val="28"/>
        </w:rPr>
        <w:t>原则上低价中标。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="宋体" w:hAnsi="宋体" w:eastAsia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Cs/>
          <w:kern w:val="0"/>
          <w:sz w:val="28"/>
          <w:szCs w:val="28"/>
        </w:rPr>
        <w:t>一轮公告报名供应商不足3家应进行二轮公告。二轮公告后询比现场到场供应商或实质性响应供应商只有2家的，经采购小组专家和在场供应商同意可继续评审，评审方法可采用原办法，到场供应商或实质性响应供应商只有1家</w:t>
      </w:r>
      <w:r>
        <w:rPr>
          <w:rFonts w:hint="eastAsia" w:ascii="宋体" w:hAnsi="宋体" w:eastAsia="宋体"/>
          <w:bCs/>
          <w:kern w:val="0"/>
          <w:sz w:val="28"/>
          <w:szCs w:val="28"/>
          <w:lang w:val="en-US" w:eastAsia="zh-CN"/>
        </w:rPr>
        <w:t>作流标处理</w:t>
      </w:r>
      <w:r>
        <w:rPr>
          <w:rFonts w:hint="eastAsia" w:ascii="宋体" w:hAnsi="宋体" w:eastAsia="宋体"/>
          <w:bCs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="宋体" w:hAnsi="宋体" w:eastAsia="宋体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="宋体" w:hAnsi="宋体" w:eastAsia="宋体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="宋体" w:hAnsi="宋体" w:eastAsia="宋体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eastAsia="宋体"/>
          <w:bCs/>
          <w:kern w:val="0"/>
          <w:sz w:val="28"/>
          <w:szCs w:val="28"/>
        </w:rPr>
      </w:pPr>
    </w:p>
    <w:p>
      <w:pPr>
        <w:widowControl/>
        <w:adjustRightInd w:val="0"/>
        <w:jc w:val="left"/>
        <w:rPr>
          <w:rFonts w:ascii="宋体" w:hAnsi="宋体" w:eastAsia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/>
          <w:b/>
          <w:bCs/>
          <w:kern w:val="0"/>
          <w:sz w:val="28"/>
          <w:szCs w:val="28"/>
        </w:rPr>
        <w:t>附件</w:t>
      </w:r>
      <w:r>
        <w:rPr>
          <w:rFonts w:ascii="宋体" w:hAnsi="宋体" w:eastAsia="宋体"/>
          <w:b/>
          <w:bCs/>
          <w:kern w:val="0"/>
          <w:sz w:val="28"/>
          <w:szCs w:val="28"/>
        </w:rPr>
        <w:t>3</w:t>
      </w:r>
      <w:r>
        <w:rPr>
          <w:rFonts w:hint="eastAsia" w:ascii="宋体" w:hAnsi="宋体" w:eastAsia="宋体"/>
          <w:b/>
          <w:bCs/>
          <w:kern w:val="0"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皖南医学院弋矶山医院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40"/>
          <w:szCs w:val="40"/>
        </w:rPr>
        <w:t>临床技能模型及耗材</w:t>
      </w:r>
      <w:r>
        <w:rPr>
          <w:rFonts w:hint="eastAsia" w:ascii="宋体" w:hAnsi="宋体" w:eastAsia="宋体"/>
          <w:b/>
          <w:bCs/>
          <w:sz w:val="40"/>
          <w:szCs w:val="40"/>
        </w:rPr>
        <w:t>采购合同样本</w:t>
      </w:r>
    </w:p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（仅供参考，以最终协商结果为准）</w:t>
      </w:r>
    </w:p>
    <w:p>
      <w:pPr>
        <w:ind w:right="960" w:firstLine="5320" w:firstLineChars="190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合同编号：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甲方：皖南医学院弋矶山医院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乙方：</w:t>
      </w:r>
    </w:p>
    <w:p>
      <w:pPr>
        <w:ind w:firstLine="528" w:firstLineChars="200"/>
        <w:rPr>
          <w:rFonts w:asciiTheme="minorEastAsia" w:hAnsiTheme="minorEastAsia"/>
          <w:spacing w:val="-6"/>
          <w:sz w:val="28"/>
          <w:szCs w:val="28"/>
        </w:rPr>
      </w:pPr>
      <w:r>
        <w:rPr>
          <w:rFonts w:asciiTheme="minorEastAsia" w:hAnsiTheme="minorEastAsia"/>
          <w:spacing w:val="-8"/>
          <w:sz w:val="28"/>
          <w:szCs w:val="28"/>
        </w:rPr>
        <w:t>根据</w:t>
      </w:r>
      <w:r>
        <w:rPr>
          <w:rFonts w:hint="eastAsia" w:asciiTheme="minorEastAsia" w:hAnsiTheme="minorEastAsia"/>
          <w:spacing w:val="-11"/>
          <w:sz w:val="28"/>
          <w:szCs w:val="28"/>
        </w:rPr>
        <w:t>《</w:t>
      </w:r>
      <w:r>
        <w:rPr>
          <w:rFonts w:asciiTheme="minorEastAsia" w:hAnsiTheme="minorEastAsia"/>
          <w:spacing w:val="-11"/>
          <w:sz w:val="28"/>
          <w:szCs w:val="28"/>
        </w:rPr>
        <w:t>中华人民共和国</w:t>
      </w:r>
      <w:r>
        <w:rPr>
          <w:rFonts w:hint="eastAsia" w:asciiTheme="minorEastAsia" w:hAnsiTheme="minorEastAsia"/>
          <w:spacing w:val="-11"/>
          <w:sz w:val="28"/>
          <w:szCs w:val="28"/>
        </w:rPr>
        <w:t>民法典</w:t>
      </w:r>
      <w:r>
        <w:rPr>
          <w:rFonts w:asciiTheme="minorEastAsia" w:hAnsiTheme="minorEastAsia"/>
          <w:spacing w:val="-6"/>
          <w:sz w:val="28"/>
          <w:szCs w:val="28"/>
        </w:rPr>
        <w:t>》</w:t>
      </w:r>
      <w: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  <w:t>及</w:t>
      </w:r>
      <w:r>
        <w:rPr>
          <w:rFonts w:hint="eastAsia" w:asciiTheme="minorEastAsia" w:hAnsiTheme="minorEastAsia"/>
          <w:spacing w:val="-8"/>
          <w:sz w:val="28"/>
          <w:szCs w:val="28"/>
        </w:rPr>
        <w:t>皖南医学院第一附属医院（弋矶山医院）采购管理办法（修订）》</w:t>
      </w:r>
      <w:r>
        <w:rPr>
          <w:rFonts w:hint="eastAsia" w:asciiTheme="minorEastAsia" w:hAnsiTheme="minorEastAsia"/>
          <w:spacing w:val="-11"/>
          <w:sz w:val="28"/>
          <w:szCs w:val="28"/>
          <w:lang w:val="en-US" w:eastAsia="zh-CN"/>
        </w:rPr>
        <w:t>等</w:t>
      </w:r>
      <w:r>
        <w:rPr>
          <w:rFonts w:asciiTheme="minorEastAsia" w:hAnsiTheme="minorEastAsia"/>
          <w:spacing w:val="-6"/>
          <w:sz w:val="28"/>
          <w:szCs w:val="28"/>
        </w:rPr>
        <w:t>有关规定，就乙方向甲方</w:t>
      </w:r>
      <w:r>
        <w:rPr>
          <w:rFonts w:hint="eastAsia" w:asciiTheme="minorEastAsia" w:hAnsiTheme="minorEastAsia"/>
          <w:spacing w:val="-6"/>
          <w:sz w:val="28"/>
          <w:szCs w:val="28"/>
        </w:rPr>
        <w:t>供应临床技能模型及耗材</w:t>
      </w:r>
      <w:r>
        <w:rPr>
          <w:rFonts w:asciiTheme="minorEastAsia" w:hAnsiTheme="minorEastAsia"/>
          <w:spacing w:val="-6"/>
          <w:sz w:val="28"/>
          <w:szCs w:val="28"/>
        </w:rPr>
        <w:t>一事，双方达成以下合同细则：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宋体" w:hAnsi="宋体" w:eastAsia="宋体"/>
          <w:b/>
          <w:bCs/>
          <w:sz w:val="28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一、采购物资名称、规格、数量及成交价格：</w:t>
      </w:r>
    </w:p>
    <w:tbl>
      <w:tblPr>
        <w:tblStyle w:val="5"/>
        <w:tblW w:w="10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740"/>
        <w:gridCol w:w="1418"/>
        <w:gridCol w:w="1308"/>
        <w:gridCol w:w="1418"/>
        <w:gridCol w:w="850"/>
        <w:gridCol w:w="1096"/>
        <w:gridCol w:w="142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品牌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规格型号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423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ind w:left="406" w:hanging="406" w:hangingChars="145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环甲膜穿刺模型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inorEastAsia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环甲膜穿刺替换模块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inorEastAsia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高级耳部检查模型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 w:cstheme="minorEastAsia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气管切开模型模块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</w:rPr>
            </w:pPr>
            <w:r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环甲模穿刺组件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109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9214" w:type="dxa"/>
            <w:gridSpan w:val="7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小写金额：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14" w:type="dxa"/>
            <w:gridSpan w:val="7"/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28"/>
                <w:szCs w:val="28"/>
              </w:rPr>
              <w:t>大写金额：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69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default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9214" w:type="dxa"/>
            <w:gridSpan w:val="7"/>
            <w:vAlign w:val="center"/>
          </w:tcPr>
          <w:p>
            <w:pPr>
              <w:snapToGrid w:val="0"/>
              <w:ind w:left="406" w:hanging="406" w:hangingChars="145"/>
              <w:jc w:val="both"/>
              <w:rPr>
                <w:rFonts w:ascii="宋体" w:hAnsi="宋体" w:eastAsia="宋体" w:cs="Times New Roman"/>
                <w:kern w:val="0"/>
                <w:sz w:val="40"/>
                <w:szCs w:val="40"/>
              </w:rPr>
            </w:pPr>
            <w:r>
              <w:rPr>
                <w:rFonts w:hint="eastAsia" w:asciiTheme="majorEastAsia" w:hAnsiTheme="majorEastAsia" w:eastAsiaTheme="majorEastAsia" w:cstheme="minorEastAsia"/>
                <w:kern w:val="0"/>
                <w:sz w:val="28"/>
                <w:szCs w:val="28"/>
                <w:lang w:val="en-US" w:eastAsia="zh-CN"/>
              </w:rPr>
              <w:t>报价含所列商品的生产、包装、运输、送货到指定地点、税票等全部价格。</w:t>
            </w:r>
          </w:p>
        </w:tc>
      </w:tr>
    </w:tbl>
    <w:p>
      <w:pPr>
        <w:rPr>
          <w:rFonts w:hint="eastAsia" w:ascii="宋体" w:hAnsi="宋体" w:eastAsia="宋体"/>
          <w:b/>
          <w:bCs/>
          <w:sz w:val="28"/>
          <w:szCs w:val="2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/>
        <w:ind w:left="534" w:firstLine="562" w:firstLineChars="200"/>
        <w:textAlignment w:val="auto"/>
        <w:rPr>
          <w:rFonts w:hint="eastAsia" w:asciiTheme="minorEastAsia" w:hAnsiTheme="minorEastAsia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2" w:firstLineChars="200"/>
        <w:textAlignment w:val="auto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供</w:t>
      </w:r>
      <w:r>
        <w:rPr>
          <w:rFonts w:hint="eastAsia" w:asciiTheme="minorEastAsia" w:hAnsiTheme="minorEastAsia"/>
          <w:b/>
          <w:sz w:val="28"/>
          <w:szCs w:val="28"/>
        </w:rPr>
        <w:t>货时间、地点：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560" w:firstLineChars="200"/>
        <w:textAlignment w:val="auto"/>
        <w:rPr>
          <w:rFonts w:hint="eastAsia" w:asciiTheme="minorEastAsia" w:hAnsiTheme="minorEastAsia" w:eastAsiaTheme="minorEastAsia" w:cstheme="minorBidi"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Cs/>
          <w:kern w:val="2"/>
          <w:sz w:val="28"/>
          <w:szCs w:val="28"/>
          <w:lang w:val="en-US" w:eastAsia="zh-CN" w:bidi="ar-SA"/>
        </w:rPr>
        <w:t>根据询价方需要，接到询价方采购通知后</w:t>
      </w:r>
      <w:r>
        <w:rPr>
          <w:rFonts w:hint="eastAsia" w:asciiTheme="minorEastAsia" w:hAnsiTheme="minorEastAsia" w:cstheme="minorBidi"/>
          <w:bCs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Bidi"/>
          <w:bCs/>
          <w:kern w:val="2"/>
          <w:sz w:val="28"/>
          <w:szCs w:val="28"/>
          <w:lang w:val="en-US" w:eastAsia="zh-CN" w:bidi="ar-SA"/>
        </w:rPr>
        <w:t>天内送至询价方指定地点，若供货方逾期供货，每逾期一天，扣除履约保证金</w:t>
      </w:r>
      <w:r>
        <w:rPr>
          <w:rFonts w:hint="eastAsia" w:asciiTheme="minorEastAsia" w:hAnsiTheme="minorEastAsia" w:cstheme="minorBidi"/>
          <w:bCs/>
          <w:kern w:val="2"/>
          <w:sz w:val="28"/>
          <w:szCs w:val="28"/>
          <w:lang w:val="en-US" w:eastAsia="zh-CN" w:bidi="ar-SA"/>
        </w:rPr>
        <w:t>10</w:t>
      </w:r>
      <w:r>
        <w:rPr>
          <w:rFonts w:hint="eastAsia" w:asciiTheme="minorEastAsia" w:hAnsiTheme="minorEastAsia" w:eastAsiaTheme="minorEastAsia" w:cstheme="minorBidi"/>
          <w:bCs/>
          <w:kern w:val="2"/>
          <w:sz w:val="28"/>
          <w:szCs w:val="28"/>
          <w:lang w:val="en-US" w:eastAsia="zh-CN" w:bidi="ar-SA"/>
        </w:rPr>
        <w:t>00元；累计逾期</w:t>
      </w:r>
      <w:r>
        <w:rPr>
          <w:rFonts w:hint="eastAsia" w:asciiTheme="minorEastAsia" w:hAnsiTheme="minorEastAsia" w:cstheme="minorBidi"/>
          <w:bCs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Bidi"/>
          <w:bCs/>
          <w:kern w:val="2"/>
          <w:sz w:val="28"/>
          <w:szCs w:val="28"/>
          <w:lang w:val="en-US" w:eastAsia="zh-CN" w:bidi="ar-SA"/>
        </w:rPr>
        <w:t>天或逾期3次，询价方有权终止合同并扣除全部履约保证金。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三、验收标准：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供货方所供应临床技能模型及耗材须与报价文件中报价产品一致，如有不一致，询价方有权拒收，供货方应在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bCs/>
          <w:sz w:val="28"/>
          <w:szCs w:val="28"/>
        </w:rPr>
        <w:t>天内予以无条件更换。如未及时更换，每逾期1天，扣除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bCs/>
          <w:sz w:val="28"/>
          <w:szCs w:val="28"/>
        </w:rPr>
        <w:t>00元履约保证金。</w:t>
      </w:r>
      <w:r>
        <w:rPr>
          <w:rFonts w:hint="eastAsia" w:ascii="宋体" w:hAnsi="宋体" w:eastAsia="宋体"/>
          <w:sz w:val="28"/>
          <w:szCs w:val="28"/>
        </w:rPr>
        <w:t>乙方</w:t>
      </w:r>
      <w:r>
        <w:rPr>
          <w:rFonts w:hint="eastAsia" w:ascii="宋体" w:hAnsi="宋体" w:eastAsia="宋体" w:cs="Times New Roman"/>
          <w:sz w:val="28"/>
          <w:szCs w:val="28"/>
        </w:rPr>
        <w:t>所送</w:t>
      </w:r>
      <w:r>
        <w:rPr>
          <w:rFonts w:hint="eastAsia" w:asciiTheme="minorEastAsia" w:hAnsiTheme="minorEastAsia"/>
          <w:bCs/>
          <w:sz w:val="28"/>
          <w:szCs w:val="28"/>
        </w:rPr>
        <w:t>模型及耗材</w:t>
      </w:r>
      <w:r>
        <w:rPr>
          <w:rFonts w:hint="eastAsia" w:ascii="宋体" w:hAnsi="宋体" w:eastAsia="宋体" w:cs="Times New Roman"/>
          <w:sz w:val="28"/>
          <w:szCs w:val="28"/>
        </w:rPr>
        <w:t>在使用期间出现质量问题，无法满足项目使用要求，造成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相关后果</w:t>
      </w:r>
      <w:r>
        <w:rPr>
          <w:rFonts w:hint="eastAsia" w:ascii="宋体" w:hAnsi="宋体" w:eastAsia="宋体" w:cs="Times New Roman"/>
          <w:sz w:val="28"/>
          <w:szCs w:val="28"/>
        </w:rPr>
        <w:t>，应赔偿甲方相应损失，并扣除全额履约质保金，同时甲方有权解除合同。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四、付款方式、期限：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询价方验收合格无质量问题后，供货方应与询价方核对所供货物，根据核对结果分两期向询价方开具正规发票，第一期95%，询价方在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验收合格、</w:t>
      </w:r>
      <w:r>
        <w:rPr>
          <w:rFonts w:hint="eastAsia" w:ascii="宋体" w:hAnsi="宋体" w:eastAsia="宋体"/>
          <w:sz w:val="28"/>
          <w:szCs w:val="28"/>
        </w:rPr>
        <w:t>收到发票三个月内通过转账方式向供货方支付发票货款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/>
          <w:sz w:val="28"/>
          <w:szCs w:val="28"/>
        </w:rPr>
        <w:t>第二期5%，质保期满后三个月内通过转账方式向供货方支付发票货款。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hint="eastAsia" w:ascii="宋体" w:hAnsi="宋体" w:eastAsia="宋体" w:cs="Times New Roman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质保期限：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质保期为</w:t>
      </w:r>
      <w:r>
        <w:rPr>
          <w:rFonts w:hint="eastAsia" w:ascii="宋体" w:hAnsi="宋体" w:eastAsia="宋体" w:cs="Times New Roman"/>
          <w:b/>
          <w:bCs/>
          <w:sz w:val="28"/>
          <w:szCs w:val="28"/>
          <w:lang w:val="en-US" w:eastAsia="zh-CN"/>
        </w:rPr>
        <w:t>叁</w:t>
      </w:r>
      <w:r>
        <w:rPr>
          <w:rFonts w:hint="eastAsia" w:ascii="宋体" w:hAnsi="宋体" w:eastAsia="宋体" w:cs="Times New Roman"/>
          <w:b/>
          <w:bCs/>
          <w:sz w:val="28"/>
          <w:szCs w:val="28"/>
        </w:rPr>
        <w:t>年</w:t>
      </w:r>
      <w:r>
        <w:rPr>
          <w:rFonts w:hint="eastAsia" w:ascii="宋体" w:hAnsi="宋体" w:eastAsia="宋体" w:cs="仿宋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仿宋"/>
          <w:sz w:val="28"/>
          <w:szCs w:val="28"/>
          <w:lang w:val="en-US" w:eastAsia="zh-CN"/>
        </w:rPr>
        <w:t>每年提供1-2次维保（应询价方要求）</w:t>
      </w:r>
      <w:bookmarkStart w:id="0" w:name="_GoBack"/>
      <w:bookmarkEnd w:id="0"/>
      <w:r>
        <w:rPr>
          <w:rFonts w:hint="eastAsia" w:ascii="宋体" w:hAnsi="宋体" w:eastAsia="宋体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六、履约保证金：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>供货方在询价结果公示结束后3个工作日内须向询价方指定账户缴纳履约保证金，金额为询价结果的10%，供货方履约、询价方使用双方无争议后，询价方一个月内无息退还所剩履约保证金。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000000"/>
          <w:sz w:val="28"/>
          <w:szCs w:val="28"/>
        </w:rPr>
        <w:t>七、</w:t>
      </w:r>
      <w:r>
        <w:rPr>
          <w:rFonts w:hint="eastAsia" w:ascii="宋体" w:hAnsi="宋体" w:eastAsia="宋体"/>
          <w:sz w:val="28"/>
          <w:szCs w:val="28"/>
        </w:rPr>
        <w:t>甲方应自知道或者应当知道解除事由之日起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年内行使解除权。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八、</w:t>
      </w:r>
      <w:r>
        <w:rPr>
          <w:rFonts w:asciiTheme="minorEastAsia" w:hAnsiTheme="minorEastAsia"/>
          <w:b/>
          <w:sz w:val="28"/>
          <w:szCs w:val="28"/>
        </w:rPr>
        <w:t>合同争议的解决方式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0" w:firstLineChars="200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本合同在履行过程中发生的争议，由双方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友好</w:t>
      </w:r>
      <w:r>
        <w:rPr>
          <w:rFonts w:asciiTheme="minorEastAsia" w:hAnsiTheme="minorEastAsia"/>
          <w:sz w:val="28"/>
          <w:szCs w:val="28"/>
        </w:rPr>
        <w:t>协商解决；</w:t>
      </w:r>
      <w:r>
        <w:rPr>
          <w:rFonts w:hint="eastAsia" w:asciiTheme="minorEastAsia" w:hAnsiTheme="minorEastAsia"/>
          <w:sz w:val="28"/>
          <w:szCs w:val="28"/>
        </w:rPr>
        <w:t>任何一方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也</w:t>
      </w:r>
      <w:r>
        <w:rPr>
          <w:rFonts w:hint="eastAsia" w:asciiTheme="minorEastAsia" w:hAnsiTheme="minorEastAsia"/>
          <w:sz w:val="28"/>
          <w:szCs w:val="28"/>
        </w:rPr>
        <w:t>有权向所在地人民法院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提起</w:t>
      </w:r>
      <w:r>
        <w:rPr>
          <w:rFonts w:hint="eastAsia" w:asciiTheme="minorEastAsia" w:hAnsiTheme="minorEastAsia"/>
          <w:sz w:val="28"/>
          <w:szCs w:val="28"/>
        </w:rPr>
        <w:t>诉讼。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562" w:firstLineChars="20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  <w:lang w:val="zh-CN"/>
        </w:rPr>
        <w:t>十、</w:t>
      </w:r>
      <w:r>
        <w:rPr>
          <w:rFonts w:hint="eastAsia" w:ascii="宋体" w:hAnsi="宋体" w:eastAsia="宋体" w:cs="Times New Roman"/>
          <w:sz w:val="28"/>
          <w:szCs w:val="28"/>
          <w:lang w:val="zh-CN"/>
        </w:rPr>
        <w:t>本合同一式六份，甲方持4份，乙方持2份，每份具有同等法律效力</w:t>
      </w:r>
      <w:r>
        <w:rPr>
          <w:rFonts w:ascii="宋体" w:hAnsi="宋体" w:eastAsia="宋体" w:cs="Times New Roman"/>
          <w:sz w:val="28"/>
          <w:szCs w:val="28"/>
          <w:lang w:val="zh-CN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</w:p>
    <w:tbl>
      <w:tblPr>
        <w:tblStyle w:val="5"/>
        <w:tblW w:w="92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4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4" w:type="dxa"/>
            <w:vAlign w:val="center"/>
          </w:tcPr>
          <w:p>
            <w:pPr>
              <w:adjustRightIn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甲方：皖南医学院弋矶山医院</w:t>
            </w:r>
          </w:p>
        </w:tc>
        <w:tc>
          <w:tcPr>
            <w:tcW w:w="4605" w:type="dxa"/>
            <w:vAlign w:val="center"/>
          </w:tcPr>
          <w:p>
            <w:pPr>
              <w:adjustRightIn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乙方：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4604" w:type="dxa"/>
            <w:vAlign w:val="center"/>
          </w:tcPr>
          <w:p>
            <w:pPr>
              <w:adjustRightIn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甲方（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章）：</w:t>
            </w:r>
          </w:p>
        </w:tc>
        <w:tc>
          <w:tcPr>
            <w:tcW w:w="4605" w:type="dxa"/>
            <w:vAlign w:val="center"/>
          </w:tcPr>
          <w:p>
            <w:pPr>
              <w:adjustRightIn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乙方（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盖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04" w:type="dxa"/>
            <w:vAlign w:val="center"/>
          </w:tcPr>
          <w:p>
            <w:pPr>
              <w:adjustRightIn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签订日期： 202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日</w:t>
            </w:r>
          </w:p>
        </w:tc>
        <w:tc>
          <w:tcPr>
            <w:tcW w:w="4605" w:type="dxa"/>
            <w:vAlign w:val="center"/>
          </w:tcPr>
          <w:p>
            <w:pPr>
              <w:adjustRightInd w:val="0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签订日期 ：202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宋体" w:hAnsi="宋体" w:eastAsia="宋体"/>
          <w:bCs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ODMxMDE5MjU0MzdhOTllY2MxM2ZiMGM5ZWJhODkifQ=="/>
  </w:docVars>
  <w:rsids>
    <w:rsidRoot w:val="55E76F63"/>
    <w:rsid w:val="02810A7C"/>
    <w:rsid w:val="04926F71"/>
    <w:rsid w:val="0505666F"/>
    <w:rsid w:val="06654211"/>
    <w:rsid w:val="072F6E93"/>
    <w:rsid w:val="08762705"/>
    <w:rsid w:val="11BD2408"/>
    <w:rsid w:val="12762995"/>
    <w:rsid w:val="235E364C"/>
    <w:rsid w:val="25DD3CB7"/>
    <w:rsid w:val="267A7D1B"/>
    <w:rsid w:val="2E1E06B9"/>
    <w:rsid w:val="2EB21578"/>
    <w:rsid w:val="2F020926"/>
    <w:rsid w:val="361707D4"/>
    <w:rsid w:val="36B81FB7"/>
    <w:rsid w:val="3AF13CEA"/>
    <w:rsid w:val="3B6C511E"/>
    <w:rsid w:val="3CEF368A"/>
    <w:rsid w:val="44891B58"/>
    <w:rsid w:val="46DC75FC"/>
    <w:rsid w:val="49CD4486"/>
    <w:rsid w:val="4D7F6F33"/>
    <w:rsid w:val="50F46AC0"/>
    <w:rsid w:val="54892D03"/>
    <w:rsid w:val="55E76F63"/>
    <w:rsid w:val="583660F6"/>
    <w:rsid w:val="5EAA68FB"/>
    <w:rsid w:val="613F5D6A"/>
    <w:rsid w:val="6186668A"/>
    <w:rsid w:val="66106DAD"/>
    <w:rsid w:val="682409AB"/>
    <w:rsid w:val="6B150577"/>
    <w:rsid w:val="712D6B22"/>
    <w:rsid w:val="71E371E1"/>
    <w:rsid w:val="72536115"/>
    <w:rsid w:val="774845B8"/>
    <w:rsid w:val="78931961"/>
    <w:rsid w:val="7C4F37CE"/>
    <w:rsid w:val="7F0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2024-04-23T03:01:00Z</dcterms:created>
  <dc:creator>夏泳</dc:creator>
  <cp:lastModifiedBy>夏泳</cp:lastModifiedBy>
  <dcterms:modified xsi:type="dcterms:W3CDTF">2024-04-25T06:27:02Z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3E3AD8C9F82B4919B571068DEB4E24B8_11</vt:lpwstr>
  </property>
</Properties>
</file>